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E74819">
            <w:pPr>
              <w:spacing w:before="120"/>
              <w:jc w:val="right"/>
              <w:rPr>
                <w:rFonts w:eastAsia="Times New Roman"/>
                <w:szCs w:val="24"/>
                <w:lang w:eastAsia="ru-RU"/>
              </w:rPr>
            </w:pPr>
            <w:r w:rsidRPr="00450C44">
              <w:rPr>
                <w:rFonts w:eastAsia="Times New Roman"/>
                <w:szCs w:val="24"/>
                <w:lang w:eastAsia="ru-RU"/>
              </w:rPr>
              <w:t xml:space="preserve">Протокол  № </w:t>
            </w:r>
            <w:r w:rsidR="00E74819">
              <w:rPr>
                <w:rFonts w:eastAsia="Times New Roman"/>
                <w:szCs w:val="24"/>
                <w:lang w:eastAsia="ru-RU"/>
              </w:rPr>
              <w:t>158</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E74819">
            <w:pPr>
              <w:spacing w:before="120"/>
              <w:jc w:val="right"/>
              <w:rPr>
                <w:rFonts w:eastAsia="Times New Roman"/>
                <w:szCs w:val="24"/>
                <w:lang w:eastAsia="ru-RU"/>
              </w:rPr>
            </w:pPr>
            <w:r w:rsidRPr="00450C44">
              <w:rPr>
                <w:rFonts w:eastAsia="Times New Roman"/>
                <w:szCs w:val="24"/>
                <w:lang w:eastAsia="ru-RU"/>
              </w:rPr>
              <w:t>«</w:t>
            </w:r>
            <w:r w:rsidR="00E74819">
              <w:rPr>
                <w:rFonts w:eastAsia="Times New Roman"/>
                <w:szCs w:val="24"/>
                <w:lang w:eastAsia="ru-RU"/>
              </w:rPr>
              <w:t>05</w:t>
            </w:r>
            <w:r w:rsidRPr="00450C44">
              <w:rPr>
                <w:rFonts w:eastAsia="Times New Roman"/>
                <w:szCs w:val="24"/>
                <w:lang w:eastAsia="ru-RU"/>
              </w:rPr>
              <w:t>»</w:t>
            </w:r>
            <w:r w:rsidR="00E74819">
              <w:rPr>
                <w:rFonts w:eastAsia="Times New Roman"/>
                <w:szCs w:val="24"/>
                <w:lang w:eastAsia="ru-RU"/>
              </w:rPr>
              <w:t xml:space="preserve"> октября 2017</w:t>
            </w:r>
            <w:r w:rsidRPr="00450C44">
              <w:rPr>
                <w:rFonts w:eastAsia="Times New Roman"/>
                <w:szCs w:val="24"/>
                <w:lang w:eastAsia="ru-RU"/>
              </w:rPr>
              <w:t xml:space="preserve"> г.</w:t>
            </w:r>
          </w:p>
        </w:tc>
      </w:tr>
    </w:tbl>
    <w:p w:rsidR="00E74819" w:rsidRDefault="00A56C8F" w:rsidP="00D642F8">
      <w:pPr>
        <w:ind w:firstLine="708"/>
        <w:jc w:val="both"/>
      </w:pPr>
      <w:r>
        <w:t>П</w:t>
      </w:r>
      <w:r w:rsidR="00D642F8" w:rsidRPr="00D024C5">
        <w:t xml:space="preserve">ДО № </w:t>
      </w:r>
      <w:r w:rsidR="00E74819">
        <w:t>474-СС-2017</w:t>
      </w:r>
    </w:p>
    <w:p w:rsidR="00D642F8" w:rsidRPr="00D024C5" w:rsidRDefault="00D642F8" w:rsidP="00D642F8">
      <w:pPr>
        <w:ind w:firstLine="708"/>
        <w:jc w:val="both"/>
      </w:pPr>
      <w:r w:rsidRPr="00D024C5">
        <w:t>От  «</w:t>
      </w:r>
      <w:r w:rsidR="00E74819">
        <w:t>05</w:t>
      </w:r>
      <w:r w:rsidRPr="00D024C5">
        <w:t xml:space="preserve">» </w:t>
      </w:r>
      <w:r w:rsidR="00E74819">
        <w:t>октября</w:t>
      </w:r>
      <w:r w:rsidRPr="00D024C5">
        <w:t xml:space="preserve"> 201</w:t>
      </w:r>
      <w:r w:rsidR="00E74819">
        <w:t>7</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A34560" w:rsidRPr="00A34560">
        <w:t>Катализатор</w:t>
      </w:r>
      <w:r w:rsidR="00A34560">
        <w:t>а</w:t>
      </w:r>
      <w:r w:rsidR="00A34560" w:rsidRPr="00A34560">
        <w:t xml:space="preserve"> гидроочистки С-500</w:t>
      </w:r>
      <w:r w:rsidRPr="00D90ED3">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90ED3" w:rsidRPr="00DF0B61" w:rsidRDefault="003D390E" w:rsidP="00D90ED3">
      <w:pPr>
        <w:ind w:firstLine="720"/>
        <w:jc w:val="both"/>
        <w:rPr>
          <w:b/>
          <w:szCs w:val="24"/>
          <w:u w:val="single"/>
        </w:rPr>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указанн</w:t>
      </w:r>
      <w:r>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4926C7" w:rsidRDefault="004926C7" w:rsidP="004926C7">
      <w:pPr>
        <w:rPr>
          <w:szCs w:val="24"/>
        </w:rPr>
      </w:pPr>
      <w:r>
        <w:rPr>
          <w:szCs w:val="24"/>
        </w:rPr>
        <w:tab/>
        <w:t>Общество оставляет за собой право изменять общее количество поставляемого Товара в пределах согласованного в договоре опциона.</w:t>
      </w:r>
    </w:p>
    <w:p w:rsidR="004926C7" w:rsidRDefault="004926C7" w:rsidP="004926C7">
      <w:pPr>
        <w:ind w:firstLine="708"/>
        <w:jc w:val="both"/>
        <w:rPr>
          <w:szCs w:val="24"/>
        </w:rPr>
      </w:pPr>
      <w:r>
        <w:rPr>
          <w:szCs w:val="24"/>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D642F8" w:rsidRDefault="00D642F8" w:rsidP="004926C7">
      <w:pPr>
        <w:ind w:firstLine="708"/>
        <w:jc w:val="both"/>
      </w:pPr>
      <w:r w:rsidRPr="00D024C5">
        <w:t>Условия проекта договора</w:t>
      </w:r>
      <w:r w:rsidR="008D3E88">
        <w:t>, для иностранных организаций контракт</w:t>
      </w:r>
      <w:r w:rsidRPr="00D024C5">
        <w:t xml:space="preserve"> (</w:t>
      </w:r>
      <w:r w:rsidRPr="008D3E88">
        <w:rPr>
          <w:b/>
        </w:rPr>
        <w:t>форма 3</w:t>
      </w:r>
      <w:r w:rsidRPr="00D024C5">
        <w:t>)</w:t>
      </w:r>
      <w:r w:rsidR="008D3E88">
        <w:t>,</w:t>
      </w:r>
      <w:r w:rsidRPr="00D024C5">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D90ED3">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2E740B">
        <w:t>29</w:t>
      </w:r>
      <w:r w:rsidRPr="00206F9E">
        <w:t>.</w:t>
      </w:r>
      <w:r w:rsidR="00A34560">
        <w:t>1</w:t>
      </w:r>
      <w:r w:rsidR="002E740B">
        <w:t>2</w:t>
      </w:r>
      <w:r w:rsidRPr="00206F9E">
        <w:t>.201</w:t>
      </w:r>
      <w:r w:rsidR="008D3E8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8D3E88">
        <w:rPr>
          <w:b/>
        </w:rPr>
        <w:t>Извещение о согласии сделать оферту</w:t>
      </w:r>
      <w:r w:rsidRPr="00D024C5">
        <w:t xml:space="preserve">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442CEB">
        <w:rPr>
          <w:b/>
        </w:rPr>
        <w:t xml:space="preserve"> и дополнение №1 (Гарантийное соглашение)</w:t>
      </w:r>
      <w:r w:rsidR="00623999">
        <w:t>, для иностранных компаний-</w:t>
      </w:r>
      <w:r w:rsidR="00623999" w:rsidRPr="00052EE7">
        <w:rPr>
          <w:b/>
        </w:rPr>
        <w:t>контракт</w:t>
      </w:r>
      <w:r w:rsid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8D3E88">
        <w:rPr>
          <w:b/>
        </w:rPr>
        <w:t>Техническое предложение</w:t>
      </w:r>
      <w:r w:rsidRPr="00D024C5">
        <w:t xml:space="preserve">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003D390E">
        <w:t>Запо</w:t>
      </w:r>
      <w:r w:rsidR="008D3E88">
        <w:t xml:space="preserve">лненные </w:t>
      </w:r>
      <w:r w:rsidR="008D3E88" w:rsidRPr="008D3E88">
        <w:rPr>
          <w:b/>
        </w:rPr>
        <w:t xml:space="preserve">Приложения № </w:t>
      </w:r>
      <w:r w:rsidR="00AC0004">
        <w:rPr>
          <w:b/>
        </w:rPr>
        <w:t>6</w:t>
      </w:r>
      <w:r w:rsidR="008D3E88">
        <w:t xml:space="preserve"> к </w:t>
      </w:r>
      <w:r w:rsidR="003D390E">
        <w:t>Техническому заданию (</w:t>
      </w:r>
      <w:r w:rsidR="008D3E88">
        <w:t xml:space="preserve">на бланке предприятия, </w:t>
      </w:r>
      <w:r w:rsidR="003D390E" w:rsidRPr="00D024C5">
        <w:t>подписанная уполномоченным лицом и заверенная печатью участника закупки)</w:t>
      </w:r>
    </w:p>
    <w:p w:rsidR="002E740B" w:rsidRDefault="002E740B"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rsidR="00442CEB">
        <w:rPr>
          <w:b/>
        </w:rPr>
        <w:t xml:space="preserve"> и дополнение №1 (Гарантийное соглашение)</w:t>
      </w:r>
      <w:r>
        <w:t>, для иностранных компаний-</w:t>
      </w:r>
      <w:r w:rsidRPr="00052EE7">
        <w:rPr>
          <w:b/>
        </w:rPr>
        <w:t>контракт</w:t>
      </w:r>
      <w:r>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8D3E88">
        <w:rPr>
          <w:b/>
        </w:rPr>
        <w:t>Предложение о заключении договора с указанием цен, стоимости</w:t>
      </w:r>
      <w:r w:rsidRPr="00D024C5">
        <w:t xml:space="preserve">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8D3E88">
        <w:rPr>
          <w:b/>
        </w:rPr>
        <w:t>Коммерческое предложение</w:t>
      </w:r>
      <w:r w:rsidRPr="00D024C5">
        <w:t xml:space="preserve"> (форма 6к, подписанная уполномоченным лицом и заверенная печатью участника закупки);</w:t>
      </w:r>
    </w:p>
    <w:p w:rsidR="002E740B" w:rsidRDefault="002E740B" w:rsidP="00D642F8">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 xml:space="preserve">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w:t>
      </w:r>
      <w:r w:rsidRPr="000A137A">
        <w:lastRenderedPageBreak/>
        <w:t>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05691B">
        <w:rPr>
          <w:rFonts w:eastAsia="Times New Roman"/>
          <w:b/>
          <w:szCs w:val="24"/>
          <w:lang w:eastAsia="ru-RU"/>
        </w:rPr>
        <w:t>06</w:t>
      </w:r>
      <w:r w:rsidRPr="00290B80">
        <w:rPr>
          <w:rFonts w:eastAsia="Times New Roman"/>
          <w:b/>
          <w:szCs w:val="24"/>
          <w:lang w:eastAsia="ru-RU"/>
        </w:rPr>
        <w:t>»</w:t>
      </w:r>
      <w:r w:rsidR="0005691B">
        <w:rPr>
          <w:rFonts w:eastAsia="Times New Roman"/>
          <w:b/>
          <w:szCs w:val="24"/>
          <w:lang w:eastAsia="ru-RU"/>
        </w:rPr>
        <w:t xml:space="preserve"> октября </w:t>
      </w:r>
      <w:r w:rsidRPr="00290B80">
        <w:rPr>
          <w:rFonts w:eastAsia="Times New Roman"/>
          <w:b/>
          <w:szCs w:val="24"/>
          <w:lang w:eastAsia="ru-RU"/>
        </w:rPr>
        <w:t xml:space="preserve">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05691B">
        <w:rPr>
          <w:rFonts w:eastAsia="Times New Roman"/>
          <w:b/>
          <w:szCs w:val="24"/>
          <w:lang w:eastAsia="ru-RU"/>
        </w:rPr>
        <w:t>15</w:t>
      </w:r>
      <w:r w:rsidRPr="00290B80">
        <w:rPr>
          <w:rFonts w:eastAsia="Times New Roman"/>
          <w:b/>
          <w:szCs w:val="24"/>
          <w:lang w:eastAsia="ru-RU"/>
        </w:rPr>
        <w:t>:</w:t>
      </w:r>
      <w:r w:rsidR="0005691B">
        <w:rPr>
          <w:rFonts w:eastAsia="Times New Roman"/>
          <w:b/>
          <w:szCs w:val="24"/>
          <w:lang w:eastAsia="ru-RU"/>
        </w:rPr>
        <w:t>00 мск</w:t>
      </w:r>
      <w:r w:rsidRPr="00290B80">
        <w:rPr>
          <w:rFonts w:eastAsia="Times New Roman"/>
          <w:b/>
          <w:szCs w:val="24"/>
          <w:lang w:eastAsia="ru-RU"/>
        </w:rPr>
        <w:t xml:space="preserve"> «</w:t>
      </w:r>
      <w:r w:rsidR="0005691B">
        <w:rPr>
          <w:rFonts w:eastAsia="Times New Roman"/>
          <w:b/>
          <w:szCs w:val="24"/>
          <w:lang w:eastAsia="ru-RU"/>
        </w:rPr>
        <w:t>20</w:t>
      </w:r>
      <w:r w:rsidRPr="00290B80">
        <w:rPr>
          <w:rFonts w:eastAsia="Times New Roman"/>
          <w:b/>
          <w:szCs w:val="24"/>
          <w:lang w:eastAsia="ru-RU"/>
        </w:rPr>
        <w:t>»</w:t>
      </w:r>
      <w:r w:rsidR="0005691B">
        <w:rPr>
          <w:rFonts w:eastAsia="Times New Roman"/>
          <w:b/>
          <w:szCs w:val="24"/>
          <w:lang w:eastAsia="ru-RU"/>
        </w:rPr>
        <w:t xml:space="preserve"> октября</w:t>
      </w:r>
      <w:r w:rsidRPr="00290B80">
        <w:rPr>
          <w:rFonts w:eastAsia="Times New Roman"/>
          <w:b/>
          <w:szCs w:val="24"/>
          <w:lang w:eastAsia="ru-RU"/>
        </w:rPr>
        <w:t xml:space="preserve">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2E740B">
        <w:rPr>
          <w:rFonts w:eastAsia="Times New Roman"/>
          <w:b/>
          <w:szCs w:val="24"/>
          <w:lang w:eastAsia="ru-RU"/>
        </w:rPr>
        <w:t>29</w:t>
      </w:r>
      <w:r w:rsidR="00071153">
        <w:rPr>
          <w:rFonts w:eastAsia="Times New Roman"/>
          <w:b/>
          <w:szCs w:val="24"/>
          <w:lang w:eastAsia="ru-RU"/>
        </w:rPr>
        <w:t xml:space="preserve"> </w:t>
      </w:r>
      <w:r w:rsidRPr="00290B80">
        <w:rPr>
          <w:rFonts w:eastAsia="Times New Roman"/>
          <w:b/>
          <w:szCs w:val="24"/>
          <w:lang w:eastAsia="ru-RU"/>
        </w:rPr>
        <w:t xml:space="preserve">» </w:t>
      </w:r>
      <w:r w:rsidR="002E740B">
        <w:rPr>
          <w:rFonts w:eastAsia="Times New Roman"/>
          <w:b/>
          <w:szCs w:val="24"/>
          <w:lang w:eastAsia="ru-RU"/>
        </w:rPr>
        <w:t>дека</w:t>
      </w:r>
      <w:r w:rsidR="00A34560">
        <w:rPr>
          <w:rFonts w:eastAsia="Times New Roman"/>
          <w:b/>
          <w:szCs w:val="24"/>
          <w:lang w:eastAsia="ru-RU"/>
        </w:rPr>
        <w:t>бря</w:t>
      </w:r>
      <w:r w:rsidRPr="00290B80">
        <w:rPr>
          <w:rFonts w:eastAsia="Times New Roman"/>
          <w:b/>
          <w:szCs w:val="24"/>
          <w:lang w:eastAsia="ru-RU"/>
        </w:rPr>
        <w:t xml:space="preserve">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442CEB" w:rsidRPr="007D0D41" w:rsidRDefault="00442CEB" w:rsidP="00442CEB">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442CEB" w:rsidRPr="00290B80" w:rsidRDefault="00442CEB" w:rsidP="00442CEB">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w:t>
      </w:r>
      <w:r w:rsidRPr="00290B80">
        <w:rPr>
          <w:rFonts w:eastAsia="Times New Roman"/>
          <w:szCs w:val="24"/>
          <w:lang w:eastAsia="ru-RU"/>
        </w:rPr>
        <w:lastRenderedPageBreak/>
        <w:t xml:space="preserve">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442CEB" w:rsidRPr="00290B80" w:rsidRDefault="00442CEB" w:rsidP="00442CEB">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05691B">
        <w:rPr>
          <w:rFonts w:eastAsia="Times New Roman"/>
          <w:szCs w:val="24"/>
          <w:lang w:eastAsia="ru-RU"/>
        </w:rPr>
        <w:t>17</w:t>
      </w:r>
      <w:r w:rsidRPr="00290B80">
        <w:rPr>
          <w:rFonts w:eastAsia="Times New Roman"/>
          <w:szCs w:val="24"/>
          <w:lang w:eastAsia="ru-RU"/>
        </w:rPr>
        <w:t xml:space="preserve">» </w:t>
      </w:r>
      <w:r w:rsidR="0005691B">
        <w:rPr>
          <w:rFonts w:eastAsia="Times New Roman"/>
          <w:szCs w:val="24"/>
          <w:lang w:eastAsia="ru-RU"/>
        </w:rPr>
        <w:t>октября</w:t>
      </w:r>
      <w:r w:rsidRPr="00290B80">
        <w:rPr>
          <w:rFonts w:eastAsia="Times New Roman"/>
          <w:szCs w:val="24"/>
          <w:lang w:eastAsia="ru-RU"/>
        </w:rPr>
        <w:t xml:space="preserve"> 201</w:t>
      </w:r>
      <w:r w:rsidR="0005691B">
        <w:rPr>
          <w:rFonts w:eastAsia="Times New Roman"/>
          <w:szCs w:val="24"/>
          <w:lang w:eastAsia="ru-RU"/>
        </w:rPr>
        <w:t>7</w:t>
      </w:r>
      <w:bookmarkStart w:id="0" w:name="_GoBack"/>
      <w:bookmarkEnd w:id="0"/>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E74819" w:rsidRPr="00E74819" w:rsidRDefault="00E74819" w:rsidP="00E74819">
      <w:pPr>
        <w:suppressAutoHyphens w:val="0"/>
        <w:jc w:val="both"/>
        <w:rPr>
          <w:rFonts w:eastAsia="Times New Roman"/>
          <w:bCs/>
          <w:szCs w:val="24"/>
          <w:lang w:eastAsia="ru-RU"/>
        </w:rPr>
      </w:pPr>
      <w:r w:rsidRPr="00E74819">
        <w:rPr>
          <w:rFonts w:eastAsia="Times New Roman"/>
          <w:bCs/>
          <w:szCs w:val="24"/>
          <w:lang w:eastAsia="ru-RU"/>
        </w:rPr>
        <w:t>Сулейманова Ольга Дмитриевна, телефон 8 (4852) 49-91-44, факс  8 (4852) 49-89-38,</w:t>
      </w:r>
    </w:p>
    <w:p w:rsidR="00E74819" w:rsidRPr="00E74819" w:rsidRDefault="00E74819" w:rsidP="00E74819">
      <w:pPr>
        <w:suppressAutoHyphens w:val="0"/>
        <w:jc w:val="both"/>
        <w:rPr>
          <w:rFonts w:eastAsia="Times New Roman"/>
          <w:szCs w:val="24"/>
          <w:lang w:val="en-US" w:eastAsia="ru-RU"/>
        </w:rPr>
      </w:pPr>
      <w:r w:rsidRPr="00E74819">
        <w:rPr>
          <w:rFonts w:eastAsia="Times New Roman"/>
          <w:b/>
          <w:szCs w:val="24"/>
          <w:lang w:val="en-US" w:eastAsia="ru-RU"/>
        </w:rPr>
        <w:t xml:space="preserve">e-mail:  </w:t>
      </w:r>
      <w:hyperlink r:id="rId9" w:history="1">
        <w:r w:rsidRPr="00E74819">
          <w:rPr>
            <w:rFonts w:eastAsia="Times New Roman"/>
            <w:b/>
            <w:color w:val="0000FF"/>
            <w:szCs w:val="24"/>
            <w:u w:val="single"/>
            <w:lang w:val="en-US" w:eastAsia="ru-RU"/>
          </w:rPr>
          <w:t>tender@yanos.slavneft.ru</w:t>
        </w:r>
      </w:hyperlink>
    </w:p>
    <w:p w:rsidR="00E74819" w:rsidRPr="00E74819" w:rsidRDefault="00E74819" w:rsidP="00E74819">
      <w:pPr>
        <w:suppressAutoHyphens w:val="0"/>
        <w:jc w:val="both"/>
        <w:rPr>
          <w:rFonts w:eastAsia="Times New Roman"/>
          <w:szCs w:val="24"/>
          <w:lang w:val="en-US" w:eastAsia="ru-RU"/>
        </w:rPr>
      </w:pPr>
    </w:p>
    <w:tbl>
      <w:tblPr>
        <w:tblW w:w="9962" w:type="dxa"/>
        <w:tblLook w:val="04A0" w:firstRow="1" w:lastRow="0" w:firstColumn="1" w:lastColumn="0" w:noHBand="0" w:noVBand="1"/>
      </w:tblPr>
      <w:tblGrid>
        <w:gridCol w:w="1526"/>
        <w:gridCol w:w="2693"/>
        <w:gridCol w:w="1914"/>
        <w:gridCol w:w="1914"/>
        <w:gridCol w:w="1915"/>
      </w:tblGrid>
      <w:tr w:rsidR="00D642F8" w:rsidRPr="0005691B" w:rsidTr="00D642F8">
        <w:tc>
          <w:tcPr>
            <w:tcW w:w="1526" w:type="dxa"/>
            <w:shd w:val="clear" w:color="auto" w:fill="auto"/>
          </w:tcPr>
          <w:p w:rsidR="00D642F8" w:rsidRPr="00E74819" w:rsidRDefault="00D642F8" w:rsidP="00D642F8">
            <w:pPr>
              <w:jc w:val="center"/>
              <w:rPr>
                <w:sz w:val="20"/>
                <w:u w:val="single"/>
                <w:lang w:val="en-US" w:eastAsia="ru-RU"/>
              </w:rPr>
            </w:pPr>
          </w:p>
        </w:tc>
        <w:tc>
          <w:tcPr>
            <w:tcW w:w="2693" w:type="dxa"/>
            <w:shd w:val="clear" w:color="auto" w:fill="auto"/>
          </w:tcPr>
          <w:p w:rsidR="00D642F8" w:rsidRPr="00E74819" w:rsidRDefault="00D642F8" w:rsidP="00D642F8">
            <w:pPr>
              <w:jc w:val="center"/>
              <w:rPr>
                <w:sz w:val="20"/>
                <w:u w:val="single"/>
                <w:lang w:val="en-US" w:eastAsia="ru-RU"/>
              </w:rPr>
            </w:pPr>
          </w:p>
        </w:tc>
        <w:tc>
          <w:tcPr>
            <w:tcW w:w="1914" w:type="dxa"/>
            <w:shd w:val="clear" w:color="auto" w:fill="auto"/>
          </w:tcPr>
          <w:p w:rsidR="00D642F8" w:rsidRPr="00E74819" w:rsidRDefault="00D642F8" w:rsidP="00D642F8">
            <w:pPr>
              <w:jc w:val="center"/>
              <w:rPr>
                <w:sz w:val="20"/>
                <w:u w:val="single"/>
                <w:lang w:val="en-US" w:eastAsia="ru-RU"/>
              </w:rPr>
            </w:pPr>
          </w:p>
        </w:tc>
        <w:tc>
          <w:tcPr>
            <w:tcW w:w="1914" w:type="dxa"/>
            <w:shd w:val="clear" w:color="auto" w:fill="auto"/>
          </w:tcPr>
          <w:p w:rsidR="00D642F8" w:rsidRPr="00E74819" w:rsidRDefault="00D642F8" w:rsidP="00D642F8">
            <w:pPr>
              <w:jc w:val="center"/>
              <w:rPr>
                <w:sz w:val="20"/>
                <w:u w:val="single"/>
                <w:lang w:val="en-US" w:eastAsia="ru-RU"/>
              </w:rPr>
            </w:pPr>
          </w:p>
        </w:tc>
        <w:tc>
          <w:tcPr>
            <w:tcW w:w="1915" w:type="dxa"/>
            <w:shd w:val="clear" w:color="auto" w:fill="auto"/>
          </w:tcPr>
          <w:p w:rsidR="00D642F8" w:rsidRPr="00E74819" w:rsidRDefault="00D642F8" w:rsidP="00D642F8">
            <w:pPr>
              <w:jc w:val="center"/>
              <w:rPr>
                <w:sz w:val="20"/>
                <w:u w:val="single"/>
                <w:lang w:val="en-US" w:eastAsia="ru-RU"/>
              </w:rPr>
            </w:pPr>
          </w:p>
        </w:tc>
      </w:tr>
      <w:tr w:rsidR="00D642F8" w:rsidRPr="00BB45CB" w:rsidTr="00D642F8">
        <w:tc>
          <w:tcPr>
            <w:tcW w:w="1526" w:type="dxa"/>
            <w:shd w:val="clear" w:color="auto" w:fill="auto"/>
          </w:tcPr>
          <w:p w:rsidR="00D642F8" w:rsidRPr="00BB45CB" w:rsidRDefault="00D642F8" w:rsidP="00D642F8">
            <w:pPr>
              <w:jc w:val="center"/>
              <w:rPr>
                <w:sz w:val="16"/>
                <w:szCs w:val="16"/>
                <w:lang w:eastAsia="ru-RU"/>
              </w:rPr>
            </w:pPr>
            <w:r w:rsidRPr="00BB45CB">
              <w:rPr>
                <w:sz w:val="16"/>
                <w:szCs w:val="16"/>
                <w:lang w:eastAsia="ru-RU"/>
              </w:rPr>
              <w:t>(должность)</w:t>
            </w:r>
          </w:p>
        </w:tc>
        <w:tc>
          <w:tcPr>
            <w:tcW w:w="2693"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(Ф.И.О.)</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(телефон)</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(факс)</w:t>
            </w:r>
          </w:p>
        </w:tc>
        <w:tc>
          <w:tcPr>
            <w:tcW w:w="1915" w:type="dxa"/>
            <w:shd w:val="clear" w:color="auto" w:fill="auto"/>
          </w:tcPr>
          <w:p w:rsidR="00D642F8" w:rsidRPr="00BB45CB" w:rsidRDefault="00D642F8" w:rsidP="00D642F8">
            <w:pPr>
              <w:jc w:val="center"/>
              <w:rPr>
                <w:sz w:val="16"/>
                <w:szCs w:val="16"/>
                <w:lang w:eastAsia="ru-RU"/>
              </w:rPr>
            </w:pPr>
            <w:r w:rsidRPr="00BB45CB">
              <w:rPr>
                <w:sz w:val="16"/>
                <w:szCs w:val="16"/>
                <w:lang w:eastAsia="ru-RU"/>
              </w:rPr>
              <w:t>(</w:t>
            </w:r>
            <w:r w:rsidRPr="00BB45CB">
              <w:rPr>
                <w:sz w:val="16"/>
                <w:szCs w:val="16"/>
                <w:lang w:val="en-US" w:eastAsia="ru-RU"/>
              </w:rPr>
              <w:t>e</w:t>
            </w:r>
            <w:r w:rsidRPr="00BB45CB">
              <w:rPr>
                <w:sz w:val="16"/>
                <w:szCs w:val="16"/>
                <w:lang w:eastAsia="ru-RU"/>
              </w:rPr>
              <w:t>-</w:t>
            </w:r>
            <w:r w:rsidRPr="00BB45CB">
              <w:rPr>
                <w:sz w:val="16"/>
                <w:szCs w:val="16"/>
                <w:lang w:val="en-US" w:eastAsia="ru-RU"/>
              </w:rPr>
              <w:t>mail</w:t>
            </w:r>
            <w:r w:rsidRPr="00BB45CB">
              <w:rPr>
                <w:sz w:val="16"/>
                <w:szCs w:val="16"/>
                <w:lang w:eastAsia="ru-RU"/>
              </w:rPr>
              <w:t>)</w:t>
            </w:r>
          </w:p>
        </w:tc>
      </w:tr>
    </w:tbl>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442CEB" w:rsidRPr="000A137A" w:rsidRDefault="00442CEB" w:rsidP="00442CEB">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442CEB" w:rsidRPr="000A137A" w:rsidRDefault="00442CEB" w:rsidP="00442CEB">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442CEB" w:rsidRPr="000A137A" w:rsidRDefault="00442CEB" w:rsidP="00442CEB">
      <w:pPr>
        <w:ind w:firstLine="720"/>
        <w:jc w:val="both"/>
        <w:rPr>
          <w:rFonts w:eastAsia="Times New Roman"/>
          <w:szCs w:val="24"/>
          <w:u w:val="single"/>
          <w:lang w:eastAsia="ru-RU"/>
        </w:rPr>
      </w:pPr>
      <w:r w:rsidRPr="000A137A">
        <w:rPr>
          <w:rFonts w:eastAsia="Times New Roman"/>
          <w:szCs w:val="24"/>
          <w:u w:val="single"/>
          <w:lang w:eastAsia="ru-RU"/>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442CEB" w:rsidRPr="000A137A" w:rsidRDefault="00442CEB" w:rsidP="00442CEB">
      <w:pPr>
        <w:ind w:firstLine="720"/>
        <w:jc w:val="both"/>
        <w:rPr>
          <w:rFonts w:eastAsia="Times New Roman"/>
          <w:sz w:val="12"/>
          <w:szCs w:val="12"/>
          <w:lang w:eastAsia="ru-RU"/>
        </w:rPr>
      </w:pP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442CEB" w:rsidRDefault="00442CEB" w:rsidP="00442CEB">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442CEB" w:rsidRPr="000A137A" w:rsidRDefault="00442CEB" w:rsidP="00442CEB">
      <w:pPr>
        <w:ind w:firstLine="720"/>
        <w:jc w:val="both"/>
        <w:rPr>
          <w:rFonts w:eastAsia="Times New Roman"/>
          <w:sz w:val="16"/>
          <w:szCs w:val="16"/>
          <w:lang w:eastAsia="ru-RU"/>
        </w:rPr>
      </w:pP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442CEB" w:rsidP="00442CEB">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442CEB">
        <w:rPr>
          <w:rFonts w:eastAsia="Times New Roman"/>
          <w:szCs w:val="24"/>
          <w:lang w:eastAsia="ru-RU"/>
        </w:rPr>
        <w:t>7</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10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442CEB">
        <w:rPr>
          <w:szCs w:val="24"/>
        </w:rPr>
        <w:t>, дополнение №1</w:t>
      </w:r>
      <w:r w:rsidR="00A05E72">
        <w:rPr>
          <w:szCs w:val="24"/>
        </w:rPr>
        <w:t>, №2</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442CEB" w:rsidRDefault="00442CEB" w:rsidP="00D642F8">
      <w:pPr>
        <w:jc w:val="both"/>
        <w:rPr>
          <w:szCs w:val="24"/>
        </w:rPr>
      </w:pPr>
    </w:p>
    <w:p w:rsidR="00071153" w:rsidRPr="00BB45CB" w:rsidRDefault="00071153" w:rsidP="00D642F8">
      <w:pPr>
        <w:jc w:val="both"/>
        <w:rPr>
          <w:b/>
          <w:szCs w:val="24"/>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r w:rsidR="00442CEB">
        <w:rPr>
          <w:rFonts w:eastAsia="Times New Roman"/>
          <w:szCs w:val="24"/>
          <w:u w:val="single"/>
          <w:lang w:eastAsia="ru-RU"/>
        </w:rPr>
        <w:t>Д.Ю.Уржумов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2E740B" w:rsidRDefault="002E740B" w:rsidP="002E740B">
      <w:pPr>
        <w:jc w:val="right"/>
        <w:rPr>
          <w:rFonts w:eastAsia="Times New Roman"/>
          <w:b/>
          <w:lang w:eastAsia="ru-RU"/>
        </w:rPr>
      </w:pPr>
      <w:r>
        <w:rPr>
          <w:rFonts w:eastAsia="Times New Roman"/>
          <w:b/>
          <w:lang w:eastAsia="ru-RU"/>
        </w:rPr>
        <w:lastRenderedPageBreak/>
        <w:t>Приложение №1 к Форме 1</w:t>
      </w:r>
    </w:p>
    <w:p w:rsidR="002E740B" w:rsidRDefault="002E740B" w:rsidP="002E740B">
      <w:pPr>
        <w:ind w:left="5664" w:hanging="984"/>
        <w:jc w:val="right"/>
      </w:pPr>
    </w:p>
    <w:p w:rsidR="002E740B" w:rsidRDefault="002E740B" w:rsidP="002E740B">
      <w:pPr>
        <w:ind w:left="5664" w:hanging="984"/>
        <w:jc w:val="right"/>
      </w:pPr>
    </w:p>
    <w:p w:rsidR="002E740B" w:rsidRPr="009C60E5" w:rsidRDefault="002E740B" w:rsidP="002E740B">
      <w:pPr>
        <w:ind w:left="5664" w:hanging="984"/>
        <w:jc w:val="right"/>
      </w:pPr>
      <w:r w:rsidRPr="009C60E5">
        <w:t>Генеральному директору</w:t>
      </w:r>
    </w:p>
    <w:p w:rsidR="002E740B" w:rsidRPr="009C60E5" w:rsidRDefault="002E740B" w:rsidP="002E740B">
      <w:pPr>
        <w:ind w:left="5664" w:hanging="984"/>
        <w:jc w:val="right"/>
      </w:pPr>
      <w:r w:rsidRPr="009C60E5">
        <w:t>ОАО «Славнефть-ЯНОС»</w:t>
      </w:r>
    </w:p>
    <w:p w:rsidR="002E740B" w:rsidRPr="009C60E5" w:rsidRDefault="002E740B" w:rsidP="002E740B">
      <w:pPr>
        <w:ind w:left="5664" w:hanging="984"/>
        <w:jc w:val="right"/>
      </w:pPr>
      <w:r>
        <w:t>Н.В</w:t>
      </w:r>
      <w:r w:rsidRPr="009C60E5">
        <w:t>.</w:t>
      </w:r>
      <w:r>
        <w:t>Карпову</w:t>
      </w:r>
    </w:p>
    <w:p w:rsidR="002E740B" w:rsidRPr="009C60E5" w:rsidRDefault="002E740B" w:rsidP="002E740B">
      <w:pPr>
        <w:ind w:left="5664" w:hanging="984"/>
        <w:rPr>
          <w:b/>
        </w:rPr>
      </w:pPr>
    </w:p>
    <w:p w:rsidR="002E740B" w:rsidRPr="009C60E5" w:rsidRDefault="002E740B" w:rsidP="002E740B">
      <w:pPr>
        <w:ind w:left="4680" w:hanging="984"/>
      </w:pPr>
    </w:p>
    <w:p w:rsidR="002E740B" w:rsidRPr="009C60E5" w:rsidRDefault="002E740B" w:rsidP="002E740B">
      <w:pPr>
        <w:ind w:firstLine="708"/>
      </w:pPr>
      <w:r w:rsidRPr="009C60E5">
        <w:t>Настоящим подтверждаю, что с ___.___._____ года (</w:t>
      </w:r>
      <w:r w:rsidRPr="009C60E5">
        <w:rPr>
          <w:i/>
        </w:rPr>
        <w:t>указать дату предоставления в ОАО «Славнефть-ЯНОС» учредительных и регистрационных документов контрагента</w:t>
      </w:r>
      <w:r w:rsidRPr="009C60E5">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2E740B" w:rsidRPr="009C60E5" w:rsidRDefault="002E740B" w:rsidP="002E740B"/>
    <w:p w:rsidR="002E740B" w:rsidRPr="009C60E5" w:rsidRDefault="002E740B" w:rsidP="002E740B">
      <w:r w:rsidRPr="009C60E5">
        <w:t>_____________________________________</w:t>
      </w:r>
      <w:r w:rsidRPr="009C60E5">
        <w:tab/>
      </w:r>
      <w:r w:rsidRPr="009C60E5">
        <w:tab/>
      </w:r>
      <w:r w:rsidRPr="009C60E5">
        <w:tab/>
      </w:r>
      <w:r w:rsidRPr="009C60E5">
        <w:tab/>
        <w:t>________________________</w:t>
      </w:r>
    </w:p>
    <w:p w:rsidR="002E740B" w:rsidRPr="009C60E5" w:rsidRDefault="002E740B" w:rsidP="002E740B"/>
    <w:p w:rsidR="002E740B" w:rsidRPr="009C60E5" w:rsidRDefault="002E740B" w:rsidP="002E740B">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2E740B" w:rsidRPr="009C60E5" w:rsidRDefault="002E740B" w:rsidP="002E740B">
      <w:pPr>
        <w:rPr>
          <w:i/>
        </w:rPr>
      </w:pPr>
      <w:r w:rsidRPr="009C60E5">
        <w:rPr>
          <w:i/>
        </w:rPr>
        <w:t>исполнительного органа  в соответствии с</w:t>
      </w:r>
    </w:p>
    <w:p w:rsidR="002E740B" w:rsidRPr="009C60E5" w:rsidRDefault="002E740B" w:rsidP="002E740B">
      <w:pPr>
        <w:rPr>
          <w:i/>
        </w:rPr>
      </w:pPr>
      <w:r w:rsidRPr="009C60E5">
        <w:rPr>
          <w:i/>
        </w:rPr>
        <w:t>Уставом Общества:</w:t>
      </w:r>
    </w:p>
    <w:p w:rsidR="002E740B" w:rsidRPr="009C60E5" w:rsidRDefault="002E740B" w:rsidP="002E740B">
      <w:pPr>
        <w:rPr>
          <w:i/>
        </w:rPr>
      </w:pPr>
      <w:r w:rsidRPr="009C60E5">
        <w:rPr>
          <w:i/>
        </w:rPr>
        <w:t xml:space="preserve">генеральный директор, директор и т.п.)   </w:t>
      </w:r>
    </w:p>
    <w:p w:rsidR="002E740B" w:rsidRPr="009C60E5" w:rsidRDefault="002E740B" w:rsidP="002E740B">
      <w:pPr>
        <w:rPr>
          <w:i/>
        </w:rPr>
      </w:pPr>
    </w:p>
    <w:p w:rsidR="002E740B" w:rsidRPr="009C60E5" w:rsidRDefault="002E740B" w:rsidP="002E740B">
      <w:pPr>
        <w:rPr>
          <w:i/>
        </w:rPr>
      </w:pPr>
    </w:p>
    <w:p w:rsidR="002E740B" w:rsidRPr="009C60E5" w:rsidRDefault="002E740B" w:rsidP="002E740B">
      <w:r w:rsidRPr="009C60E5">
        <w:t>«____»_____________ 20 ___ года</w:t>
      </w:r>
    </w:p>
    <w:p w:rsidR="002E740B" w:rsidRPr="00FB1208" w:rsidRDefault="002E740B" w:rsidP="002E740B">
      <w:pPr>
        <w:rPr>
          <w:szCs w:val="24"/>
        </w:rPr>
      </w:pPr>
    </w:p>
    <w:p w:rsidR="002E740B" w:rsidRDefault="002E740B" w:rsidP="002E740B">
      <w:pPr>
        <w:jc w:val="right"/>
        <w:rPr>
          <w:rFonts w:eastAsia="Times New Roman"/>
          <w:b/>
          <w:lang w:eastAsia="ru-RU"/>
        </w:rPr>
        <w:sectPr w:rsidR="002E740B" w:rsidSect="002E740B">
          <w:headerReference w:type="default" r:id="rId12"/>
          <w:footerReference w:type="default" r:id="rId13"/>
          <w:pgSz w:w="11906" w:h="16838"/>
          <w:pgMar w:top="284" w:right="930" w:bottom="284" w:left="992" w:header="709" w:footer="709" w:gutter="0"/>
          <w:cols w:space="708"/>
          <w:docGrid w:linePitch="360"/>
        </w:sectPr>
      </w:pPr>
    </w:p>
    <w:p w:rsidR="002E740B" w:rsidRDefault="002E740B" w:rsidP="002E740B">
      <w:pPr>
        <w:jc w:val="right"/>
        <w:rPr>
          <w:rFonts w:eastAsia="Times New Roman"/>
          <w:b/>
          <w:lang w:eastAsia="ru-RU"/>
        </w:rPr>
      </w:pPr>
      <w:r>
        <w:rPr>
          <w:rFonts w:eastAsia="Times New Roman"/>
          <w:b/>
          <w:lang w:eastAsia="ru-RU"/>
        </w:rPr>
        <w:lastRenderedPageBreak/>
        <w:t>Приложение №2 к Форме 1</w:t>
      </w:r>
    </w:p>
    <w:p w:rsidR="002E740B" w:rsidRDefault="002E740B" w:rsidP="002E740B">
      <w:pPr>
        <w:ind w:left="5664" w:hanging="984"/>
        <w:jc w:val="right"/>
      </w:pPr>
    </w:p>
    <w:p w:rsidR="002E740B" w:rsidRDefault="002E740B" w:rsidP="002E740B">
      <w:pPr>
        <w:ind w:left="5664" w:hanging="984"/>
        <w:jc w:val="right"/>
      </w:pPr>
    </w:p>
    <w:p w:rsidR="002E740B" w:rsidRPr="009C60E5" w:rsidRDefault="002E740B" w:rsidP="002E740B">
      <w:pPr>
        <w:ind w:left="5664" w:hanging="984"/>
        <w:jc w:val="right"/>
      </w:pPr>
      <w:r w:rsidRPr="009C60E5">
        <w:t>Генеральному директору</w:t>
      </w:r>
    </w:p>
    <w:p w:rsidR="002E740B" w:rsidRPr="009C60E5" w:rsidRDefault="002E740B" w:rsidP="002E740B">
      <w:pPr>
        <w:ind w:left="5664" w:hanging="984"/>
        <w:jc w:val="right"/>
      </w:pPr>
      <w:r w:rsidRPr="009C60E5">
        <w:t>ОАО «Славнефть-ЯНОС»</w:t>
      </w:r>
    </w:p>
    <w:p w:rsidR="002E740B" w:rsidRPr="009C60E5" w:rsidRDefault="002E740B" w:rsidP="002E740B">
      <w:pPr>
        <w:ind w:left="5664" w:hanging="984"/>
        <w:jc w:val="right"/>
      </w:pPr>
      <w:r>
        <w:t>Н.В.Карпову</w:t>
      </w:r>
    </w:p>
    <w:p w:rsidR="002E740B" w:rsidRPr="009C60E5" w:rsidRDefault="002E740B" w:rsidP="002E740B">
      <w:pPr>
        <w:ind w:left="5664" w:hanging="984"/>
        <w:rPr>
          <w:b/>
        </w:rPr>
      </w:pPr>
    </w:p>
    <w:p w:rsidR="002E740B" w:rsidRPr="009C60E5" w:rsidRDefault="002E740B" w:rsidP="002E740B">
      <w:pPr>
        <w:ind w:left="4680" w:hanging="984"/>
      </w:pPr>
    </w:p>
    <w:p w:rsidR="002E740B" w:rsidRPr="009C60E5" w:rsidRDefault="002E740B" w:rsidP="002E740B">
      <w:pPr>
        <w:ind w:firstLine="708"/>
      </w:pPr>
      <w:r w:rsidRPr="009C60E5">
        <w:t>Настоящим подтверждаю, что сделка, совершаемая ____________________________(далее - «Общество») с ОАО «Славнефть-ЯНОС»</w:t>
      </w:r>
    </w:p>
    <w:p w:rsidR="002E740B" w:rsidRPr="009C60E5" w:rsidRDefault="002E740B" w:rsidP="002E740B">
      <w:r w:rsidRPr="009C60E5">
        <w:t>_______________________________________________________________________________________________________________________________________________________________________________________________________________________________________</w:t>
      </w:r>
    </w:p>
    <w:p w:rsidR="002E740B" w:rsidRPr="009C60E5" w:rsidRDefault="002E740B" w:rsidP="002E740B">
      <w:pPr>
        <w:rPr>
          <w:i/>
        </w:rPr>
      </w:pPr>
      <w:r w:rsidRPr="009C60E5">
        <w:rPr>
          <w:i/>
        </w:rPr>
        <w:t xml:space="preserve">(краткое описание сделки)  </w:t>
      </w:r>
    </w:p>
    <w:p w:rsidR="002E740B" w:rsidRPr="009C60E5" w:rsidRDefault="002E740B" w:rsidP="002E740B">
      <w:pPr>
        <w:rPr>
          <w:i/>
        </w:rPr>
      </w:pPr>
    </w:p>
    <w:p w:rsidR="002E740B" w:rsidRPr="009C60E5" w:rsidRDefault="002E740B" w:rsidP="002E740B">
      <w:r w:rsidRPr="009C60E5">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2E740B" w:rsidRPr="009C60E5" w:rsidRDefault="002E740B" w:rsidP="002E740B"/>
    <w:p w:rsidR="002E740B" w:rsidRPr="009C60E5" w:rsidRDefault="002E740B" w:rsidP="002E740B"/>
    <w:p w:rsidR="002E740B" w:rsidRPr="009C60E5" w:rsidRDefault="002E740B" w:rsidP="002E740B">
      <w:r w:rsidRPr="009C60E5">
        <w:t>_____________________________________</w:t>
      </w:r>
      <w:r w:rsidRPr="009C60E5">
        <w:tab/>
      </w:r>
      <w:r w:rsidRPr="009C60E5">
        <w:tab/>
      </w:r>
      <w:r w:rsidRPr="009C60E5">
        <w:tab/>
      </w:r>
      <w:r w:rsidRPr="009C60E5">
        <w:tab/>
        <w:t>________________________</w:t>
      </w:r>
    </w:p>
    <w:p w:rsidR="002E740B" w:rsidRPr="009C60E5" w:rsidRDefault="002E740B" w:rsidP="002E740B"/>
    <w:p w:rsidR="002E740B" w:rsidRPr="009C60E5" w:rsidRDefault="002E740B" w:rsidP="002E740B">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2E740B" w:rsidRPr="009C60E5" w:rsidRDefault="002E740B" w:rsidP="002E740B">
      <w:pPr>
        <w:rPr>
          <w:i/>
        </w:rPr>
      </w:pPr>
      <w:r w:rsidRPr="009C60E5">
        <w:rPr>
          <w:i/>
        </w:rPr>
        <w:t>исполнительного органа  в соответствии с</w:t>
      </w:r>
    </w:p>
    <w:p w:rsidR="002E740B" w:rsidRPr="009C60E5" w:rsidRDefault="002E740B" w:rsidP="002E740B">
      <w:pPr>
        <w:rPr>
          <w:i/>
        </w:rPr>
      </w:pPr>
      <w:r w:rsidRPr="009C60E5">
        <w:rPr>
          <w:i/>
        </w:rPr>
        <w:t>Уставом Общества:</w:t>
      </w:r>
    </w:p>
    <w:p w:rsidR="002E740B" w:rsidRPr="009C60E5" w:rsidRDefault="002E740B" w:rsidP="002E740B">
      <w:pPr>
        <w:rPr>
          <w:i/>
        </w:rPr>
      </w:pPr>
      <w:r w:rsidRPr="009C60E5">
        <w:rPr>
          <w:i/>
        </w:rPr>
        <w:t xml:space="preserve">генеральный директор, директор и т.п.)   </w:t>
      </w:r>
    </w:p>
    <w:p w:rsidR="002E740B" w:rsidRPr="009C60E5" w:rsidRDefault="002E740B" w:rsidP="002E740B">
      <w:pPr>
        <w:rPr>
          <w:i/>
        </w:rPr>
      </w:pPr>
    </w:p>
    <w:p w:rsidR="002E740B" w:rsidRPr="009C60E5" w:rsidRDefault="002E740B" w:rsidP="002E740B">
      <w:pPr>
        <w:rPr>
          <w:i/>
        </w:rPr>
      </w:pPr>
    </w:p>
    <w:p w:rsidR="002E740B" w:rsidRPr="009C60E5" w:rsidRDefault="002E740B" w:rsidP="002E740B">
      <w:r w:rsidRPr="009C60E5">
        <w:t>«____»_____________ 20 ___ года</w:t>
      </w:r>
    </w:p>
    <w:p w:rsidR="002E740B" w:rsidRDefault="002E740B" w:rsidP="002E740B">
      <w:pPr>
        <w:jc w:val="right"/>
        <w:rPr>
          <w:rFonts w:eastAsia="Times New Roman"/>
          <w:b/>
          <w:lang w:eastAsia="ru-RU"/>
        </w:rPr>
        <w:sectPr w:rsidR="002E740B" w:rsidSect="002E740B">
          <w:pgSz w:w="11906" w:h="16838"/>
          <w:pgMar w:top="284" w:right="930" w:bottom="284" w:left="992" w:header="709" w:footer="709" w:gutter="0"/>
          <w:cols w:space="708"/>
          <w:docGrid w:linePitch="360"/>
        </w:sectPr>
      </w:pPr>
    </w:p>
    <w:p w:rsidR="002E740B" w:rsidRDefault="002E740B" w:rsidP="002E740B">
      <w:pPr>
        <w:jc w:val="right"/>
        <w:rPr>
          <w:rFonts w:eastAsia="Times New Roman"/>
          <w:b/>
          <w:lang w:eastAsia="ru-RU"/>
        </w:rPr>
      </w:pPr>
      <w:r>
        <w:rPr>
          <w:rFonts w:eastAsia="Times New Roman"/>
          <w:b/>
          <w:lang w:eastAsia="ru-RU"/>
        </w:rPr>
        <w:lastRenderedPageBreak/>
        <w:t>Приложение №3 к Форме 1</w:t>
      </w:r>
    </w:p>
    <w:p w:rsidR="002E740B" w:rsidRDefault="002E740B" w:rsidP="002E740B">
      <w:pPr>
        <w:jc w:val="right"/>
        <w:rPr>
          <w:rFonts w:eastAsia="Times New Roman"/>
          <w:b/>
          <w:lang w:eastAsia="ru-RU"/>
        </w:rPr>
      </w:pPr>
    </w:p>
    <w:p w:rsidR="002E740B" w:rsidRDefault="002E740B" w:rsidP="002E740B">
      <w:pPr>
        <w:jc w:val="right"/>
        <w:rPr>
          <w:rFonts w:eastAsia="Times New Roman"/>
          <w:b/>
          <w:lang w:eastAsia="ru-RU"/>
        </w:rPr>
      </w:pPr>
    </w:p>
    <w:p w:rsidR="002E740B" w:rsidRPr="009C60E5" w:rsidRDefault="002E740B" w:rsidP="002E740B">
      <w:pPr>
        <w:ind w:left="5664" w:hanging="984"/>
        <w:jc w:val="right"/>
      </w:pPr>
      <w:r w:rsidRPr="009C60E5">
        <w:t>Генеральному директору</w:t>
      </w:r>
    </w:p>
    <w:p w:rsidR="002E740B" w:rsidRPr="009C60E5" w:rsidRDefault="002E740B" w:rsidP="002E740B">
      <w:pPr>
        <w:ind w:left="5664" w:hanging="984"/>
        <w:jc w:val="right"/>
      </w:pPr>
      <w:r w:rsidRPr="009C60E5">
        <w:t>ОАО «Славнефть-ЯНОС»</w:t>
      </w:r>
    </w:p>
    <w:p w:rsidR="002E740B" w:rsidRPr="009C60E5" w:rsidRDefault="002E740B" w:rsidP="002E740B">
      <w:pPr>
        <w:ind w:left="5664" w:hanging="984"/>
        <w:jc w:val="right"/>
      </w:pPr>
      <w:r>
        <w:t>Н</w:t>
      </w:r>
      <w:r w:rsidRPr="009C60E5">
        <w:t>.</w:t>
      </w:r>
      <w:r>
        <w:t>В.Карпову</w:t>
      </w:r>
    </w:p>
    <w:p w:rsidR="002E740B" w:rsidRPr="009C60E5" w:rsidRDefault="002E740B" w:rsidP="002E740B">
      <w:pPr>
        <w:ind w:left="5664" w:hanging="984"/>
        <w:rPr>
          <w:b/>
        </w:rPr>
      </w:pPr>
    </w:p>
    <w:p w:rsidR="002E740B" w:rsidRPr="009C60E5" w:rsidRDefault="002E740B" w:rsidP="002E740B">
      <w:pPr>
        <w:ind w:left="4680" w:hanging="984"/>
      </w:pPr>
    </w:p>
    <w:p w:rsidR="002E740B" w:rsidRPr="009C60E5" w:rsidRDefault="002E740B" w:rsidP="002E740B">
      <w:pPr>
        <w:ind w:firstLine="708"/>
      </w:pPr>
      <w:r w:rsidRPr="009C60E5">
        <w:t>Настоящим подтверждаю, что сделка, совершаемая ____________________________(далее - «Общество») с ОАО «Славнефть-ЯНОС»</w:t>
      </w:r>
    </w:p>
    <w:p w:rsidR="002E740B" w:rsidRPr="009C60E5" w:rsidRDefault="002E740B" w:rsidP="002E740B">
      <w:r w:rsidRPr="009C60E5">
        <w:t>_______________________________________________________________________________________________________________________________________________________________________________________________________________________________________</w:t>
      </w:r>
    </w:p>
    <w:p w:rsidR="002E740B" w:rsidRPr="009C60E5" w:rsidRDefault="002E740B" w:rsidP="002E740B">
      <w:pPr>
        <w:rPr>
          <w:i/>
        </w:rPr>
      </w:pPr>
      <w:r w:rsidRPr="009C60E5">
        <w:rPr>
          <w:i/>
        </w:rPr>
        <w:t xml:space="preserve">(краткое описание сделки)  </w:t>
      </w:r>
    </w:p>
    <w:p w:rsidR="002E740B" w:rsidRPr="009C60E5" w:rsidRDefault="002E740B" w:rsidP="002E740B">
      <w:pPr>
        <w:rPr>
          <w:i/>
        </w:rPr>
      </w:pPr>
    </w:p>
    <w:p w:rsidR="002E740B" w:rsidRPr="009C60E5" w:rsidRDefault="002E740B" w:rsidP="002E740B">
      <w:r w:rsidRPr="009C60E5">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 .</w:t>
      </w:r>
    </w:p>
    <w:p w:rsidR="002E740B" w:rsidRPr="009C60E5" w:rsidRDefault="002E740B" w:rsidP="002E740B">
      <w:pPr>
        <w:rPr>
          <w:i/>
        </w:rPr>
      </w:pPr>
      <w:r w:rsidRPr="009C60E5">
        <w:rPr>
          <w:i/>
        </w:rPr>
        <w:t>(указать реквизиты решения об одобрении крупной сделки и наименование принявшего решение органа управления Общества).</w:t>
      </w:r>
    </w:p>
    <w:p w:rsidR="002E740B" w:rsidRPr="009C60E5" w:rsidRDefault="002E740B" w:rsidP="002E740B"/>
    <w:p w:rsidR="002E740B" w:rsidRPr="009C60E5" w:rsidRDefault="002E740B" w:rsidP="002E740B"/>
    <w:p w:rsidR="002E740B" w:rsidRPr="009C60E5" w:rsidRDefault="002E740B" w:rsidP="002E740B">
      <w:r w:rsidRPr="009C60E5">
        <w:t>_____________________________________</w:t>
      </w:r>
      <w:r w:rsidRPr="009C60E5">
        <w:tab/>
      </w:r>
      <w:r w:rsidRPr="009C60E5">
        <w:tab/>
      </w:r>
      <w:r w:rsidRPr="009C60E5">
        <w:tab/>
      </w:r>
      <w:r w:rsidRPr="009C60E5">
        <w:tab/>
        <w:t>________________________</w:t>
      </w:r>
    </w:p>
    <w:p w:rsidR="002E740B" w:rsidRPr="009C60E5" w:rsidRDefault="002E740B" w:rsidP="002E740B"/>
    <w:p w:rsidR="002E740B" w:rsidRPr="009C60E5" w:rsidRDefault="002E740B" w:rsidP="002E740B">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2E740B" w:rsidRPr="009C60E5" w:rsidRDefault="002E740B" w:rsidP="002E740B">
      <w:pPr>
        <w:rPr>
          <w:i/>
        </w:rPr>
      </w:pPr>
      <w:r w:rsidRPr="009C60E5">
        <w:rPr>
          <w:i/>
        </w:rPr>
        <w:t>исполнительного органа  в соответствии с</w:t>
      </w:r>
    </w:p>
    <w:p w:rsidR="002E740B" w:rsidRPr="009C60E5" w:rsidRDefault="002E740B" w:rsidP="002E740B">
      <w:pPr>
        <w:rPr>
          <w:i/>
        </w:rPr>
      </w:pPr>
      <w:r w:rsidRPr="009C60E5">
        <w:rPr>
          <w:i/>
        </w:rPr>
        <w:t>Уставом Общества:</w:t>
      </w:r>
    </w:p>
    <w:p w:rsidR="002E740B" w:rsidRPr="009C60E5" w:rsidRDefault="002E740B" w:rsidP="002E740B">
      <w:pPr>
        <w:rPr>
          <w:i/>
        </w:rPr>
      </w:pPr>
      <w:r w:rsidRPr="009C60E5">
        <w:rPr>
          <w:i/>
        </w:rPr>
        <w:t xml:space="preserve">генеральный директор, директор и т.п.)   </w:t>
      </w:r>
    </w:p>
    <w:p w:rsidR="002E740B" w:rsidRPr="009C60E5" w:rsidRDefault="002E740B" w:rsidP="002E740B">
      <w:pPr>
        <w:rPr>
          <w:i/>
        </w:rPr>
      </w:pPr>
    </w:p>
    <w:p w:rsidR="002E740B" w:rsidRPr="009C60E5" w:rsidRDefault="002E740B" w:rsidP="002E740B">
      <w:pPr>
        <w:rPr>
          <w:i/>
        </w:rPr>
      </w:pPr>
    </w:p>
    <w:p w:rsidR="002E740B" w:rsidRDefault="002E740B" w:rsidP="002E740B">
      <w:pPr>
        <w:jc w:val="right"/>
        <w:sectPr w:rsidR="002E740B" w:rsidSect="00F07300">
          <w:headerReference w:type="default" r:id="rId14"/>
          <w:footerReference w:type="default" r:id="rId15"/>
          <w:pgSz w:w="11906" w:h="16838"/>
          <w:pgMar w:top="284" w:right="930" w:bottom="284" w:left="992" w:header="709" w:footer="709" w:gutter="0"/>
          <w:cols w:space="708"/>
          <w:docGrid w:linePitch="360"/>
        </w:sectPr>
      </w:pPr>
      <w:r w:rsidRPr="009C60E5">
        <w:t>«____»_____________ 20 ___ года</w:t>
      </w:r>
    </w:p>
    <w:p w:rsidR="00052EE7" w:rsidRDefault="00D642F8" w:rsidP="002E740B">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A34560">
      <w:pPr>
        <w:numPr>
          <w:ilvl w:val="0"/>
          <w:numId w:val="25"/>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r w:rsidR="00A34560" w:rsidRPr="00A34560">
        <w:t>Катализатор гидроочистки С-500</w:t>
      </w:r>
      <w:r w:rsidRPr="00442F60">
        <w:rPr>
          <w:rFonts w:eastAsia="Times New Roman"/>
          <w:b/>
          <w:szCs w:val="24"/>
          <w:lang w:eastAsia="ru-RU"/>
        </w:rPr>
        <w:t xml:space="preserve"> </w:t>
      </w:r>
      <w:r w:rsidRPr="00442F60">
        <w:rPr>
          <w:rFonts w:eastAsia="Times New Roman"/>
          <w:szCs w:val="24"/>
          <w:lang w:eastAsia="ru-RU"/>
        </w:rPr>
        <w:t>ОАО «Славнефть-ЯНОС»;</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Пл</w:t>
      </w:r>
      <w:r>
        <w:rPr>
          <w:rFonts w:eastAsia="Times New Roman"/>
          <w:szCs w:val="24"/>
          <w:lang w:eastAsia="ru-RU"/>
        </w:rPr>
        <w:t xml:space="preserve">ановые сроки поставки Товара:  </w:t>
      </w:r>
      <w:r w:rsidR="00A34560">
        <w:rPr>
          <w:rFonts w:eastAsia="Times New Roman"/>
          <w:szCs w:val="24"/>
          <w:lang w:eastAsia="ru-RU"/>
        </w:rPr>
        <w:t>февраль</w:t>
      </w:r>
      <w:r w:rsidR="00A56C8F">
        <w:rPr>
          <w:rFonts w:eastAsia="Times New Roman"/>
          <w:szCs w:val="24"/>
          <w:lang w:eastAsia="ru-RU"/>
        </w:rPr>
        <w:t xml:space="preserve"> </w:t>
      </w:r>
      <w:r w:rsidRPr="00442F60">
        <w:rPr>
          <w:rFonts w:eastAsia="Times New Roman"/>
          <w:szCs w:val="24"/>
          <w:lang w:eastAsia="ru-RU"/>
        </w:rPr>
        <w:t>201</w:t>
      </w:r>
      <w:r w:rsidR="00A34560">
        <w:rPr>
          <w:rFonts w:eastAsia="Times New Roman"/>
          <w:szCs w:val="24"/>
          <w:lang w:eastAsia="ru-RU"/>
        </w:rPr>
        <w:t>8</w:t>
      </w:r>
      <w:r>
        <w:rPr>
          <w:rFonts w:eastAsia="Times New Roman"/>
          <w:szCs w:val="24"/>
          <w:lang w:eastAsia="ru-RU"/>
        </w:rPr>
        <w:t>г</w:t>
      </w:r>
      <w:r w:rsidRPr="00442F60">
        <w:rPr>
          <w:rFonts w:eastAsia="Times New Roman"/>
          <w:szCs w:val="24"/>
          <w:lang w:eastAsia="ru-RU"/>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Полные отгрузочные реквизиты грузополучателя: 150023, г. Ярославль, ул. Гагарина</w:t>
      </w:r>
      <w:r>
        <w:rPr>
          <w:rFonts w:eastAsia="Times New Roman"/>
          <w:szCs w:val="24"/>
          <w:lang w:eastAsia="ru-RU"/>
        </w:rPr>
        <w:t xml:space="preserve"> </w:t>
      </w:r>
      <w:r w:rsidRPr="00442F60">
        <w:rPr>
          <w:rFonts w:eastAsia="Times New Roman"/>
          <w:szCs w:val="24"/>
          <w:lang w:eastAsia="ru-RU"/>
        </w:rPr>
        <w:t>77, База оборудования ОАО «Славнефть-ЯНОС»;</w:t>
      </w:r>
    </w:p>
    <w:p w:rsidR="00D642F8" w:rsidRPr="00442F60" w:rsidRDefault="00D642F8" w:rsidP="00D642F8">
      <w:pPr>
        <w:numPr>
          <w:ilvl w:val="0"/>
          <w:numId w:val="25"/>
        </w:numPr>
        <w:suppressAutoHyphens w:val="0"/>
        <w:rPr>
          <w:rFonts w:eastAsia="Times New Roman"/>
          <w:szCs w:val="24"/>
          <w:lang w:eastAsia="ru-RU"/>
        </w:rPr>
      </w:pPr>
      <w:r w:rsidRPr="00442F60">
        <w:rPr>
          <w:rFonts w:eastAsia="Times New Roman"/>
          <w:szCs w:val="24"/>
          <w:lang w:eastAsia="ru-RU"/>
        </w:rPr>
        <w:t xml:space="preserve">Товар представлен </w:t>
      </w:r>
      <w:r>
        <w:rPr>
          <w:rFonts w:eastAsia="Times New Roman"/>
          <w:szCs w:val="24"/>
          <w:lang w:eastAsia="ru-RU"/>
        </w:rPr>
        <w:t xml:space="preserve">не </w:t>
      </w:r>
      <w:r w:rsidRPr="00442F60">
        <w:rPr>
          <w:rFonts w:eastAsia="Times New Roman"/>
          <w:szCs w:val="24"/>
          <w:lang w:eastAsia="ru-RU"/>
        </w:rPr>
        <w:t>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A56C8F" w:rsidRPr="00AC53F6" w:rsidRDefault="00A56C8F" w:rsidP="00A56C8F">
      <w:pPr>
        <w:autoSpaceDE w:val="0"/>
        <w:autoSpaceDN w:val="0"/>
        <w:adjustRightInd w:val="0"/>
        <w:jc w:val="center"/>
        <w:rPr>
          <w:rFonts w:cs="Arial"/>
          <w:iCs/>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517"/>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Default="00A56C8F" w:rsidP="00A56C8F">
      <w:pPr>
        <w:autoSpaceDE w:val="0"/>
        <w:autoSpaceDN w:val="0"/>
        <w:adjustRightInd w:val="0"/>
        <w:ind w:left="426" w:firstLine="567"/>
        <w:jc w:val="both"/>
        <w:rPr>
          <w:rFonts w:eastAsia="Times New Roman"/>
          <w:szCs w:val="24"/>
          <w:lang w:eastAsia="ru-RU"/>
        </w:rPr>
      </w:pPr>
    </w:p>
    <w:p w:rsidR="00A56C8F" w:rsidRPr="00442F60" w:rsidRDefault="00A56C8F" w:rsidP="00A56C8F">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p>
    <w:p w:rsidR="00A56C8F" w:rsidRPr="00442F60" w:rsidRDefault="00A56C8F" w:rsidP="00A56C8F">
      <w:pPr>
        <w:autoSpaceDE w:val="0"/>
        <w:autoSpaceDN w:val="0"/>
        <w:adjustRightInd w:val="0"/>
        <w:ind w:firstLine="426"/>
        <w:jc w:val="both"/>
        <w:rPr>
          <w:rFonts w:eastAsia="Times New Roman"/>
          <w:iCs/>
          <w:szCs w:val="24"/>
          <w:lang w:eastAsia="ru-RU"/>
        </w:rPr>
      </w:pPr>
      <w:r w:rsidRPr="00442F60">
        <w:rPr>
          <w:rFonts w:eastAsia="Times New Roman"/>
          <w:iCs/>
          <w:szCs w:val="24"/>
          <w:lang w:eastAsia="ru-RU"/>
        </w:rPr>
        <w:t xml:space="preserve">Более подробные технические характеристики в </w:t>
      </w:r>
      <w:r>
        <w:rPr>
          <w:rFonts w:eastAsia="Times New Roman"/>
          <w:iCs/>
          <w:szCs w:val="24"/>
          <w:lang w:eastAsia="ru-RU"/>
        </w:rPr>
        <w:t>«Техническом задании» к Форме 2</w:t>
      </w:r>
      <w:r w:rsidRPr="00442F60">
        <w:rPr>
          <w:rFonts w:eastAsia="Times New Roman"/>
          <w:iCs/>
          <w:szCs w:val="24"/>
          <w:lang w:eastAsia="ru-RU"/>
        </w:rPr>
        <w:t>.</w:t>
      </w:r>
    </w:p>
    <w:p w:rsidR="00A56C8F" w:rsidRPr="00442F60" w:rsidRDefault="00A56C8F" w:rsidP="00A56C8F">
      <w:pPr>
        <w:autoSpaceDE w:val="0"/>
        <w:autoSpaceDN w:val="0"/>
        <w:adjustRightInd w:val="0"/>
        <w:ind w:left="426"/>
        <w:jc w:val="both"/>
        <w:rPr>
          <w:rFonts w:eastAsia="Times New Roman"/>
          <w:iCs/>
          <w:sz w:val="16"/>
          <w:szCs w:val="16"/>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A56C8F" w:rsidRPr="00442F60" w:rsidRDefault="00A56C8F" w:rsidP="00A56C8F">
      <w:pPr>
        <w:autoSpaceDE w:val="0"/>
        <w:autoSpaceDN w:val="0"/>
        <w:adjustRightInd w:val="0"/>
        <w:ind w:left="426"/>
        <w:jc w:val="both"/>
        <w:rPr>
          <w:rFonts w:eastAsia="Times New Roman"/>
          <w:b/>
          <w:i/>
          <w:iCs/>
          <w:szCs w:val="24"/>
          <w:lang w:eastAsia="ru-RU"/>
        </w:rPr>
      </w:pPr>
    </w:p>
    <w:p w:rsidR="00A56C8F" w:rsidRDefault="00A56C8F" w:rsidP="00A56C8F">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Pr>
          <w:rFonts w:eastAsia="Times New Roman"/>
          <w:szCs w:val="24"/>
          <w:lang w:eastAsia="ru-RU"/>
        </w:rPr>
        <w:t>,</w:t>
      </w:r>
      <w:r w:rsidRPr="00B52476">
        <w:rPr>
          <w:rFonts w:eastAsia="Times New Roman"/>
          <w:szCs w:val="24"/>
          <w:lang w:eastAsia="ru-RU"/>
        </w:rPr>
        <w:t xml:space="preserve"> </w:t>
      </w:r>
      <w:r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A56C8F" w:rsidP="00A56C8F">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A56C8F" w:rsidRPr="00442F60" w:rsidRDefault="00A56C8F" w:rsidP="00A56C8F">
      <w:pPr>
        <w:ind w:left="426"/>
        <w:jc w:val="both"/>
        <w:rPr>
          <w:rFonts w:eastAsia="Times New Roman"/>
          <w:szCs w:val="24"/>
          <w:lang w:eastAsia="ru-RU"/>
        </w:rPr>
      </w:pPr>
      <w:r w:rsidRPr="00442F60">
        <w:rPr>
          <w:rFonts w:eastAsia="Times New Roman"/>
          <w:szCs w:val="24"/>
          <w:lang w:eastAsia="ru-RU"/>
        </w:rPr>
        <w:t>2.</w:t>
      </w:r>
      <w:r>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2E740B">
      <w:pPr>
        <w:ind w:left="567"/>
        <w:jc w:val="both"/>
        <w:rPr>
          <w:rFonts w:eastAsia="Times New Roman"/>
          <w:sz w:val="23"/>
          <w:szCs w:val="23"/>
          <w:lang w:eastAsia="ru-RU"/>
        </w:rPr>
      </w:pPr>
      <w:r w:rsidRPr="00BB4859">
        <w:rPr>
          <w:rFonts w:eastAsia="Times New Roman"/>
          <w:sz w:val="23"/>
          <w:szCs w:val="23"/>
          <w:lang w:eastAsia="ru-RU"/>
        </w:rPr>
        <w:t>3.1 Товар должен соответствовать требованиям, предъявляемым к нему в прилагаемом техническом задании ОАО «Славнефть-ЯНОС» «</w:t>
      </w:r>
      <w:r w:rsidR="00A34560" w:rsidRPr="00A34560">
        <w:t>Замена катализатора гидрообессеривания</w:t>
      </w:r>
      <w:r w:rsidR="00A34560">
        <w:t xml:space="preserve"> </w:t>
      </w:r>
      <w:r w:rsidR="00A34560" w:rsidRPr="00A34560">
        <w:t>установки гидроочистки масел и парафинов С-500</w:t>
      </w:r>
      <w:r w:rsidR="00A34560">
        <w:t xml:space="preserve"> </w:t>
      </w:r>
      <w:r w:rsidR="00A34560" w:rsidRPr="00A34560">
        <w:t>производства КМ-2</w:t>
      </w:r>
      <w:r w:rsidRPr="00BB4859">
        <w:rPr>
          <w:rFonts w:eastAsia="Times New Roman"/>
          <w:sz w:val="23"/>
          <w:szCs w:val="23"/>
          <w:lang w:eastAsia="ru-RU"/>
        </w:rPr>
        <w:t>».</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p>
    <w:p w:rsidR="00BB4859" w:rsidRPr="00BB4859" w:rsidRDefault="00F07300" w:rsidP="00B6029A">
      <w:pPr>
        <w:tabs>
          <w:tab w:val="left" w:pos="426"/>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lastRenderedPageBreak/>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43396E" w:rsidRPr="0043396E" w:rsidRDefault="0043396E"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3</w:t>
      </w:r>
      <w:r w:rsidRPr="0043396E">
        <w:rPr>
          <w:rFonts w:eastAsia="Times New Roman"/>
          <w:sz w:val="23"/>
          <w:szCs w:val="23"/>
          <w:lang w:eastAsia="ru-RU"/>
        </w:rPr>
        <w:t>.</w:t>
      </w:r>
      <w:r>
        <w:rPr>
          <w:rFonts w:eastAsia="Times New Roman"/>
          <w:sz w:val="23"/>
          <w:szCs w:val="23"/>
          <w:lang w:eastAsia="ru-RU"/>
        </w:rPr>
        <w:t>8</w:t>
      </w:r>
      <w:r w:rsidRPr="0043396E">
        <w:rPr>
          <w:rFonts w:eastAsia="Times New Roman"/>
          <w:sz w:val="23"/>
          <w:szCs w:val="23"/>
          <w:lang w:eastAsia="ru-RU"/>
        </w:rPr>
        <w:t>. Проект Соглашения о технологических гарантиях и штрафных санкциях, которое в дальнейшем будет подписано между Заказчиком (ОАО «Славнефть-ЯНОС»)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442CEB" w:rsidRPr="00442F60" w:rsidRDefault="00442CEB" w:rsidP="00442CEB">
      <w:pPr>
        <w:suppressAutoHyphens w:val="0"/>
        <w:ind w:firstLine="426"/>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442CEB" w:rsidRPr="00442F60" w:rsidRDefault="00442CEB" w:rsidP="00442CEB">
      <w:pPr>
        <w:autoSpaceDE w:val="0"/>
        <w:autoSpaceDN w:val="0"/>
        <w:adjustRightInd w:val="0"/>
        <w:ind w:left="284"/>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xml:space="preserve">. </w:t>
      </w:r>
      <w:r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442CEB" w:rsidRPr="00947022" w:rsidRDefault="00442CEB" w:rsidP="00442CEB">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официальным торговым домом производителя,</w:t>
      </w:r>
    </w:p>
    <w:p w:rsidR="00442CEB" w:rsidRPr="00947022" w:rsidRDefault="00442CEB" w:rsidP="00442CEB">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постоянным региональным представительством производителя-нерезидента на территории РФ с правом ведения коммерческой деятельности,</w:t>
      </w:r>
    </w:p>
    <w:p w:rsidR="00442CEB" w:rsidRPr="00442F60" w:rsidRDefault="00442CEB" w:rsidP="00442CEB">
      <w:pPr>
        <w:numPr>
          <w:ilvl w:val="0"/>
          <w:numId w:val="26"/>
        </w:numPr>
        <w:suppressAutoHyphens w:val="0"/>
        <w:autoSpaceDE w:val="0"/>
        <w:autoSpaceDN w:val="0"/>
        <w:adjustRightInd w:val="0"/>
        <w:jc w:val="both"/>
        <w:rPr>
          <w:rFonts w:eastAsia="Times New Roman"/>
          <w:sz w:val="23"/>
          <w:szCs w:val="23"/>
          <w:lang w:eastAsia="ru-RU"/>
        </w:rPr>
      </w:pPr>
      <w:r w:rsidRPr="00947022">
        <w:rPr>
          <w:rFonts w:eastAsia="Times New Roman"/>
          <w:b/>
          <w:sz w:val="23"/>
          <w:szCs w:val="23"/>
          <w:lang w:eastAsia="ru-RU"/>
        </w:rPr>
        <w:lastRenderedPageBreak/>
        <w:t>постоянно действующим дилером/дистрибьютором производителя</w:t>
      </w:r>
      <w:r w:rsidRPr="00442F60">
        <w:rPr>
          <w:rFonts w:eastAsia="Times New Roman"/>
          <w:sz w:val="23"/>
          <w:szCs w:val="23"/>
          <w:lang w:eastAsia="ru-RU"/>
        </w:rPr>
        <w:t>.</w:t>
      </w:r>
    </w:p>
    <w:p w:rsidR="00442CEB" w:rsidRPr="00442F60" w:rsidRDefault="00442CEB" w:rsidP="00442CEB">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442CEB" w:rsidRPr="00442F60" w:rsidRDefault="00442CEB" w:rsidP="00442CEB">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442CEB" w:rsidRPr="00442F60" w:rsidRDefault="00442CEB" w:rsidP="00442CEB">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442CEB" w:rsidRPr="00750EE9" w:rsidRDefault="00442CEB" w:rsidP="00442CEB">
      <w:pPr>
        <w:ind w:left="567"/>
        <w:jc w:val="both"/>
      </w:pP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p w:rsidR="00442CEB" w:rsidRDefault="00442CEB" w:rsidP="00442CEB">
      <w:pPr>
        <w:spacing w:after="120"/>
        <w:ind w:left="426" w:firstLine="425"/>
        <w:contextualSpacing/>
        <w:jc w:val="both"/>
        <w:rPr>
          <w:rFonts w:eastAsia="Calibri"/>
        </w:rPr>
      </w:pPr>
      <w:r>
        <w:rPr>
          <w:rFonts w:eastAsia="Calibri"/>
        </w:rPr>
        <w:t xml:space="preserve">   Документы</w:t>
      </w:r>
      <w:r w:rsidRPr="00DE5D90">
        <w:rPr>
          <w:rFonts w:eastAsia="Calibri"/>
          <w:u w:val="single"/>
        </w:rPr>
        <w:t>, перечисленные в таблице ниже необход</w:t>
      </w:r>
      <w:r>
        <w:rPr>
          <w:rFonts w:eastAsia="Calibri"/>
        </w:rPr>
        <w:t>имо предоставить в конверте с Технической частью оферт</w:t>
      </w:r>
      <w:r w:rsidRPr="00DE5D90">
        <w:rPr>
          <w:rFonts w:eastAsia="Calibri"/>
        </w:rPr>
        <w:t>:</w:t>
      </w:r>
    </w:p>
    <w:p w:rsidR="00442CEB" w:rsidRPr="00DE5D90" w:rsidRDefault="00442CEB" w:rsidP="00442CEB">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442CEB" w:rsidRPr="005553BE" w:rsidTr="00066CB8">
        <w:trPr>
          <w:trHeight w:val="300"/>
          <w:tblHeader/>
        </w:trPr>
        <w:tc>
          <w:tcPr>
            <w:tcW w:w="503"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 п/п</w:t>
            </w:r>
          </w:p>
        </w:tc>
        <w:tc>
          <w:tcPr>
            <w:tcW w:w="2618"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442CEB" w:rsidRPr="005553BE" w:rsidRDefault="00442CEB" w:rsidP="00066CB8">
            <w:pPr>
              <w:jc w:val="center"/>
              <w:rPr>
                <w:b/>
                <w:bCs/>
                <w:sz w:val="20"/>
                <w:u w:val="single"/>
              </w:rPr>
            </w:pPr>
            <w:r w:rsidRPr="005553BE">
              <w:rPr>
                <w:b/>
                <w:bCs/>
                <w:sz w:val="20"/>
              </w:rPr>
              <w:t>Условия соответствия</w:t>
            </w:r>
          </w:p>
        </w:tc>
      </w:tr>
      <w:tr w:rsidR="00442CEB" w:rsidRPr="005553BE" w:rsidTr="00066CB8">
        <w:trPr>
          <w:trHeight w:val="517"/>
          <w:tblHeader/>
        </w:trPr>
        <w:tc>
          <w:tcPr>
            <w:tcW w:w="503" w:type="dxa"/>
            <w:vMerge/>
            <w:shd w:val="clear" w:color="auto" w:fill="D9D9D9"/>
            <w:vAlign w:val="center"/>
            <w:hideMark/>
          </w:tcPr>
          <w:p w:rsidR="00442CEB" w:rsidRPr="005553BE" w:rsidRDefault="00442CEB" w:rsidP="00066CB8">
            <w:pPr>
              <w:rPr>
                <w:b/>
                <w:bCs/>
                <w:sz w:val="20"/>
              </w:rPr>
            </w:pPr>
          </w:p>
        </w:tc>
        <w:tc>
          <w:tcPr>
            <w:tcW w:w="2618" w:type="dxa"/>
            <w:vMerge/>
            <w:shd w:val="clear" w:color="auto" w:fill="D9D9D9"/>
            <w:vAlign w:val="center"/>
            <w:hideMark/>
          </w:tcPr>
          <w:p w:rsidR="00442CEB" w:rsidRPr="005553BE" w:rsidRDefault="00442CEB" w:rsidP="00066CB8">
            <w:pPr>
              <w:rPr>
                <w:b/>
                <w:bCs/>
                <w:sz w:val="20"/>
              </w:rPr>
            </w:pPr>
          </w:p>
        </w:tc>
        <w:tc>
          <w:tcPr>
            <w:tcW w:w="3258" w:type="dxa"/>
            <w:vMerge/>
            <w:shd w:val="clear" w:color="auto" w:fill="D9D9D9"/>
            <w:vAlign w:val="center"/>
            <w:hideMark/>
          </w:tcPr>
          <w:p w:rsidR="00442CEB" w:rsidRPr="005553BE" w:rsidRDefault="00442CEB" w:rsidP="00066CB8">
            <w:pPr>
              <w:rPr>
                <w:b/>
                <w:bCs/>
                <w:sz w:val="20"/>
              </w:rPr>
            </w:pPr>
          </w:p>
        </w:tc>
        <w:tc>
          <w:tcPr>
            <w:tcW w:w="1377" w:type="dxa"/>
            <w:vMerge/>
            <w:shd w:val="clear" w:color="auto" w:fill="D9D9D9"/>
            <w:vAlign w:val="center"/>
            <w:hideMark/>
          </w:tcPr>
          <w:p w:rsidR="00442CEB" w:rsidRPr="005553BE" w:rsidRDefault="00442CEB" w:rsidP="00066CB8">
            <w:pPr>
              <w:rPr>
                <w:b/>
                <w:bCs/>
                <w:sz w:val="20"/>
              </w:rPr>
            </w:pPr>
          </w:p>
        </w:tc>
        <w:tc>
          <w:tcPr>
            <w:tcW w:w="1741" w:type="dxa"/>
            <w:vMerge/>
            <w:shd w:val="clear" w:color="auto" w:fill="D9D9D9"/>
            <w:vAlign w:val="center"/>
            <w:hideMark/>
          </w:tcPr>
          <w:p w:rsidR="00442CEB" w:rsidRPr="005553BE" w:rsidRDefault="00442CEB" w:rsidP="00066CB8">
            <w:pPr>
              <w:rPr>
                <w:b/>
                <w:bCs/>
                <w:sz w:val="20"/>
                <w:u w:val="single"/>
              </w:rPr>
            </w:pPr>
          </w:p>
        </w:tc>
      </w:tr>
      <w:tr w:rsidR="00442CEB" w:rsidRPr="005553BE" w:rsidTr="00066CB8">
        <w:trPr>
          <w:trHeight w:val="164"/>
          <w:tblHeader/>
        </w:trPr>
        <w:tc>
          <w:tcPr>
            <w:tcW w:w="503" w:type="dxa"/>
            <w:shd w:val="clear" w:color="auto" w:fill="D9D9D9"/>
            <w:noWrap/>
            <w:vAlign w:val="center"/>
          </w:tcPr>
          <w:p w:rsidR="00442CEB" w:rsidRPr="005553BE" w:rsidRDefault="00442CEB" w:rsidP="00066CB8">
            <w:pPr>
              <w:jc w:val="center"/>
              <w:rPr>
                <w:b/>
                <w:sz w:val="20"/>
              </w:rPr>
            </w:pPr>
            <w:r w:rsidRPr="005553BE">
              <w:rPr>
                <w:b/>
                <w:sz w:val="20"/>
              </w:rPr>
              <w:t>1</w:t>
            </w:r>
          </w:p>
        </w:tc>
        <w:tc>
          <w:tcPr>
            <w:tcW w:w="2618" w:type="dxa"/>
            <w:shd w:val="clear" w:color="auto" w:fill="D9D9D9"/>
            <w:vAlign w:val="center"/>
          </w:tcPr>
          <w:p w:rsidR="00442CEB" w:rsidRPr="005553BE" w:rsidRDefault="00442CEB" w:rsidP="00066CB8">
            <w:pPr>
              <w:jc w:val="center"/>
              <w:rPr>
                <w:b/>
                <w:sz w:val="20"/>
              </w:rPr>
            </w:pPr>
            <w:r w:rsidRPr="005553BE">
              <w:rPr>
                <w:b/>
                <w:sz w:val="20"/>
              </w:rPr>
              <w:t>2</w:t>
            </w:r>
          </w:p>
        </w:tc>
        <w:tc>
          <w:tcPr>
            <w:tcW w:w="3258" w:type="dxa"/>
            <w:shd w:val="clear" w:color="auto" w:fill="D9D9D9"/>
            <w:vAlign w:val="center"/>
          </w:tcPr>
          <w:p w:rsidR="00442CEB" w:rsidRPr="005553BE" w:rsidRDefault="00442CEB" w:rsidP="00066CB8">
            <w:pPr>
              <w:jc w:val="center"/>
              <w:rPr>
                <w:b/>
                <w:sz w:val="20"/>
              </w:rPr>
            </w:pPr>
            <w:r w:rsidRPr="005553BE">
              <w:rPr>
                <w:b/>
                <w:sz w:val="20"/>
              </w:rPr>
              <w:t>3</w:t>
            </w:r>
          </w:p>
        </w:tc>
        <w:tc>
          <w:tcPr>
            <w:tcW w:w="1377" w:type="dxa"/>
            <w:shd w:val="clear" w:color="auto" w:fill="D9D9D9"/>
            <w:vAlign w:val="center"/>
          </w:tcPr>
          <w:p w:rsidR="00442CEB" w:rsidRPr="005553BE" w:rsidRDefault="00442CEB" w:rsidP="00066CB8">
            <w:pPr>
              <w:jc w:val="center"/>
              <w:rPr>
                <w:b/>
                <w:sz w:val="20"/>
              </w:rPr>
            </w:pPr>
            <w:r w:rsidRPr="005553BE">
              <w:rPr>
                <w:b/>
                <w:sz w:val="20"/>
              </w:rPr>
              <w:t>4</w:t>
            </w:r>
          </w:p>
        </w:tc>
        <w:tc>
          <w:tcPr>
            <w:tcW w:w="1741" w:type="dxa"/>
            <w:shd w:val="clear" w:color="auto" w:fill="D9D9D9"/>
            <w:vAlign w:val="center"/>
          </w:tcPr>
          <w:p w:rsidR="00442CEB" w:rsidRPr="005553BE" w:rsidRDefault="00442CEB" w:rsidP="00066CB8">
            <w:pPr>
              <w:jc w:val="center"/>
              <w:rPr>
                <w:b/>
                <w:sz w:val="20"/>
              </w:rPr>
            </w:pPr>
            <w:r w:rsidRPr="005553BE">
              <w:rPr>
                <w:b/>
                <w:sz w:val="20"/>
              </w:rPr>
              <w:t>5</w:t>
            </w:r>
          </w:p>
        </w:tc>
      </w:tr>
      <w:tr w:rsidR="00442CEB" w:rsidRPr="005553BE" w:rsidTr="00066CB8">
        <w:trPr>
          <w:trHeight w:val="164"/>
        </w:trPr>
        <w:tc>
          <w:tcPr>
            <w:tcW w:w="503" w:type="dxa"/>
            <w:shd w:val="clear" w:color="auto" w:fill="auto"/>
            <w:noWrap/>
            <w:vAlign w:val="center"/>
          </w:tcPr>
          <w:p w:rsidR="00442CEB" w:rsidRPr="005553BE" w:rsidRDefault="00442CEB" w:rsidP="00066CB8">
            <w:pPr>
              <w:rPr>
                <w:b/>
                <w:sz w:val="20"/>
              </w:rPr>
            </w:pPr>
            <w:r w:rsidRPr="005553BE">
              <w:rPr>
                <w:b/>
                <w:sz w:val="20"/>
              </w:rPr>
              <w:t>1</w:t>
            </w:r>
          </w:p>
        </w:tc>
        <w:tc>
          <w:tcPr>
            <w:tcW w:w="2618" w:type="dxa"/>
            <w:shd w:val="clear" w:color="auto" w:fill="auto"/>
            <w:vAlign w:val="center"/>
          </w:tcPr>
          <w:p w:rsidR="00442CEB" w:rsidRPr="005553BE" w:rsidRDefault="00442CEB" w:rsidP="00066CB8">
            <w:pPr>
              <w:rPr>
                <w:b/>
                <w:sz w:val="20"/>
              </w:rPr>
            </w:pPr>
            <w:r w:rsidRPr="005553BE">
              <w:rPr>
                <w:b/>
                <w:sz w:val="20"/>
              </w:rPr>
              <w:t>Общие требования</w:t>
            </w:r>
          </w:p>
        </w:tc>
        <w:tc>
          <w:tcPr>
            <w:tcW w:w="3258" w:type="dxa"/>
            <w:shd w:val="clear" w:color="auto" w:fill="auto"/>
            <w:vAlign w:val="center"/>
          </w:tcPr>
          <w:p w:rsidR="00442CEB" w:rsidRPr="005553BE" w:rsidRDefault="00442CEB" w:rsidP="00066CB8">
            <w:pPr>
              <w:jc w:val="center"/>
              <w:rPr>
                <w:sz w:val="20"/>
              </w:rPr>
            </w:pPr>
          </w:p>
        </w:tc>
        <w:tc>
          <w:tcPr>
            <w:tcW w:w="1377" w:type="dxa"/>
            <w:shd w:val="clear" w:color="000000" w:fill="FFFFFF"/>
            <w:vAlign w:val="center"/>
          </w:tcPr>
          <w:p w:rsidR="00442CEB" w:rsidRPr="005553BE" w:rsidRDefault="00442CEB" w:rsidP="00066CB8">
            <w:pPr>
              <w:jc w:val="center"/>
              <w:rPr>
                <w:sz w:val="20"/>
              </w:rPr>
            </w:pPr>
          </w:p>
        </w:tc>
        <w:tc>
          <w:tcPr>
            <w:tcW w:w="1741" w:type="dxa"/>
            <w:shd w:val="clear" w:color="auto" w:fill="auto"/>
            <w:vAlign w:val="center"/>
          </w:tcPr>
          <w:p w:rsidR="00442CEB" w:rsidRPr="005553BE" w:rsidRDefault="00442CEB" w:rsidP="00066CB8">
            <w:pPr>
              <w:jc w:val="center"/>
              <w:rPr>
                <w:sz w:val="20"/>
              </w:rPr>
            </w:pPr>
          </w:p>
        </w:tc>
      </w:tr>
      <w:tr w:rsidR="00442CEB" w:rsidRPr="005553BE" w:rsidTr="00066CB8">
        <w:trPr>
          <w:trHeight w:val="164"/>
        </w:trPr>
        <w:tc>
          <w:tcPr>
            <w:tcW w:w="503" w:type="dxa"/>
            <w:shd w:val="clear" w:color="auto" w:fill="auto"/>
            <w:noWrap/>
            <w:vAlign w:val="center"/>
            <w:hideMark/>
          </w:tcPr>
          <w:p w:rsidR="00442CEB" w:rsidRPr="005553BE" w:rsidRDefault="00442CEB" w:rsidP="00066CB8">
            <w:pPr>
              <w:rPr>
                <w:sz w:val="20"/>
              </w:rPr>
            </w:pPr>
            <w:r w:rsidRPr="005553BE">
              <w:rPr>
                <w:sz w:val="20"/>
              </w:rPr>
              <w:t>1.1</w:t>
            </w:r>
          </w:p>
        </w:tc>
        <w:tc>
          <w:tcPr>
            <w:tcW w:w="2618" w:type="dxa"/>
            <w:shd w:val="clear" w:color="auto" w:fill="auto"/>
            <w:vAlign w:val="center"/>
          </w:tcPr>
          <w:p w:rsidR="00442CEB" w:rsidRPr="005553BE" w:rsidRDefault="00442CEB" w:rsidP="00066CB8">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442CEB" w:rsidRPr="005553BE" w:rsidRDefault="00442CEB" w:rsidP="00066CB8">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442CEB" w:rsidRPr="005553BE" w:rsidRDefault="00442CEB" w:rsidP="00066CB8">
            <w:pPr>
              <w:jc w:val="center"/>
              <w:rPr>
                <w:sz w:val="20"/>
              </w:rPr>
            </w:pPr>
            <w:r w:rsidRPr="005553BE">
              <w:rPr>
                <w:sz w:val="20"/>
              </w:rPr>
              <w:t>Да/нет</w:t>
            </w:r>
          </w:p>
        </w:tc>
        <w:tc>
          <w:tcPr>
            <w:tcW w:w="1741" w:type="dxa"/>
            <w:shd w:val="clear" w:color="auto" w:fill="auto"/>
            <w:vAlign w:val="center"/>
          </w:tcPr>
          <w:p w:rsidR="00442CEB" w:rsidRPr="005553BE" w:rsidRDefault="00442CEB" w:rsidP="00066CB8">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0E2064" w:rsidP="000E2064">
      <w:pPr>
        <w:autoSpaceDE w:val="0"/>
        <w:autoSpaceDN w:val="0"/>
        <w:adjustRightInd w:val="0"/>
        <w:ind w:left="426"/>
        <w:jc w:val="both"/>
        <w:rPr>
          <w:rFonts w:eastAsia="Times New Roman"/>
          <w:b/>
          <w:sz w:val="23"/>
          <w:szCs w:val="23"/>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6.1. В технической части оферты обязательно должно быть отражено:</w:t>
      </w:r>
    </w:p>
    <w:p w:rsidR="000E2064" w:rsidRPr="0043396E" w:rsidRDefault="000E2064" w:rsidP="00A34560">
      <w:pPr>
        <w:autoSpaceDE w:val="0"/>
        <w:autoSpaceDN w:val="0"/>
        <w:adjustRightInd w:val="0"/>
        <w:ind w:left="426"/>
        <w:jc w:val="both"/>
        <w:rPr>
          <w:rFonts w:eastAsia="Times New Roman"/>
          <w:sz w:val="23"/>
          <w:szCs w:val="23"/>
          <w:lang w:eastAsia="ru-RU"/>
        </w:rPr>
      </w:pPr>
    </w:p>
    <w:p w:rsidR="000E2064" w:rsidRDefault="000E2064" w:rsidP="00A34560">
      <w:pPr>
        <w:ind w:left="426"/>
        <w:jc w:val="both"/>
        <w:rPr>
          <w:rFonts w:eastAsia="Times New Roman"/>
          <w:b/>
          <w:sz w:val="23"/>
          <w:szCs w:val="23"/>
          <w:lang w:eastAsia="ru-RU"/>
        </w:rPr>
      </w:pPr>
      <w:r w:rsidRPr="00844009">
        <w:rPr>
          <w:rFonts w:eastAsia="Times New Roman"/>
          <w:b/>
          <w:sz w:val="23"/>
          <w:szCs w:val="23"/>
          <w:lang w:eastAsia="ru-RU"/>
        </w:rPr>
        <w:t>1. Техническое предложение в соответствии с прилагаемым ТЗ «</w:t>
      </w:r>
      <w:r w:rsidR="00A34560" w:rsidRPr="00432147">
        <w:rPr>
          <w:b/>
          <w:sz w:val="22"/>
        </w:rPr>
        <w:t>Замена катализатора гидрообессеривания</w:t>
      </w:r>
      <w:r w:rsidR="00A34560">
        <w:rPr>
          <w:b/>
          <w:sz w:val="22"/>
        </w:rPr>
        <w:t xml:space="preserve"> </w:t>
      </w:r>
      <w:r w:rsidR="00A34560" w:rsidRPr="00432147">
        <w:rPr>
          <w:b/>
          <w:sz w:val="22"/>
        </w:rPr>
        <w:t>установки гидроочистки масел и парафинов С-500</w:t>
      </w:r>
      <w:r w:rsidR="00A34560">
        <w:rPr>
          <w:b/>
          <w:sz w:val="22"/>
        </w:rPr>
        <w:t xml:space="preserve"> </w:t>
      </w:r>
      <w:r w:rsidR="00A34560" w:rsidRPr="00432147">
        <w:rPr>
          <w:b/>
          <w:sz w:val="22"/>
        </w:rPr>
        <w:t>производства КМ-2</w:t>
      </w:r>
      <w:r>
        <w:rPr>
          <w:rFonts w:eastAsia="Times New Roman"/>
          <w:b/>
          <w:sz w:val="23"/>
          <w:szCs w:val="23"/>
          <w:lang w:eastAsia="ru-RU"/>
        </w:rPr>
        <w:t>».</w:t>
      </w:r>
    </w:p>
    <w:p w:rsidR="000E2064" w:rsidRPr="00844009" w:rsidRDefault="000E2064"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2.</w:t>
      </w:r>
      <w:r w:rsidR="00A34560">
        <w:rPr>
          <w:rFonts w:eastAsia="Times New Roman"/>
          <w:b/>
          <w:sz w:val="23"/>
          <w:szCs w:val="23"/>
          <w:lang w:eastAsia="ru-RU"/>
        </w:rPr>
        <w:t xml:space="preserve"> </w:t>
      </w:r>
      <w:r w:rsidRPr="00844009">
        <w:rPr>
          <w:rFonts w:eastAsia="Times New Roman"/>
          <w:b/>
          <w:sz w:val="23"/>
          <w:szCs w:val="23"/>
          <w:lang w:eastAsia="ru-RU"/>
        </w:rPr>
        <w:t>Заполненный Проект «</w:t>
      </w:r>
      <w:r w:rsidRPr="007E55C6">
        <w:rPr>
          <w:b/>
          <w:smallCaps/>
          <w:szCs w:val="26"/>
        </w:rPr>
        <w:t>ГАРАНТИЙНОЕ СОГЛАШЕНИЕ О ТЕХНОЛОГИЧЕСКИХ ГАРАНТИЯХ</w:t>
      </w:r>
      <w:r>
        <w:rPr>
          <w:rFonts w:eastAsia="Times New Roman"/>
          <w:b/>
          <w:smallCaps/>
          <w:sz w:val="22"/>
          <w:szCs w:val="23"/>
          <w:lang w:eastAsia="ru-RU"/>
        </w:rPr>
        <w:t xml:space="preserve"> </w:t>
      </w:r>
      <w:r w:rsidRPr="007E55C6">
        <w:rPr>
          <w:b/>
          <w:smallCaps/>
          <w:szCs w:val="26"/>
        </w:rPr>
        <w:t>И ОТВЕТСТВЕННОСТИ ПРОИЗВОДИТЕЛЯ ЗА ИХ НЕСОБЛЮДЕНИЕ</w:t>
      </w:r>
      <w:r w:rsidRPr="00844009">
        <w:rPr>
          <w:rFonts w:eastAsia="Times New Roman"/>
          <w:b/>
          <w:sz w:val="23"/>
          <w:szCs w:val="23"/>
          <w:lang w:eastAsia="ru-RU"/>
        </w:rPr>
        <w:t>»</w:t>
      </w:r>
      <w:r>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00442CEB">
        <w:rPr>
          <w:rFonts w:eastAsia="Times New Roman"/>
          <w:szCs w:val="24"/>
          <w:u w:val="single"/>
          <w:lang w:eastAsia="ru-RU"/>
        </w:rPr>
        <w:t>Д.Ю.Уржумов</w:t>
      </w:r>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Pr="00657744" w:rsidRDefault="00657744" w:rsidP="00657744">
      <w:pPr>
        <w:rPr>
          <w:lang w:eastAsia="de-DE"/>
        </w:rPr>
      </w:pPr>
    </w:p>
    <w:p w:rsidR="009F6681" w:rsidRDefault="009F6681" w:rsidP="00A30BEF">
      <w:pPr>
        <w:pStyle w:val="1"/>
        <w:jc w:val="right"/>
        <w:rPr>
          <w:rFonts w:ascii="Times New Roman" w:hAnsi="Times New Roman"/>
          <w:lang w:val="ru-RU"/>
        </w:rPr>
        <w:sectPr w:rsidR="009F6681" w:rsidSect="00F07300">
          <w:pgSz w:w="11906" w:h="16838"/>
          <w:pgMar w:top="284" w:right="930" w:bottom="284" w:left="992" w:header="709" w:footer="709" w:gutter="0"/>
          <w:cols w:space="708"/>
          <w:docGrid w:linePitch="360"/>
        </w:sectPr>
      </w:pPr>
    </w:p>
    <w:p w:rsidR="00657744" w:rsidRDefault="00A30BEF" w:rsidP="00A30BEF">
      <w:pPr>
        <w:pStyle w:val="1"/>
        <w:jc w:val="right"/>
        <w:rPr>
          <w:rFonts w:ascii="Times New Roman" w:hAnsi="Times New Roman"/>
          <w:lang w:val="ru-RU"/>
        </w:rPr>
      </w:pPr>
      <w:r w:rsidRPr="00A30BEF">
        <w:rPr>
          <w:rFonts w:ascii="Times New Roman" w:hAnsi="Times New Roman"/>
          <w:lang w:val="ru-RU"/>
        </w:rPr>
        <w:lastRenderedPageBreak/>
        <w:t>Приложение № 1, к Форме 2</w:t>
      </w:r>
    </w:p>
    <w:p w:rsidR="000E5005" w:rsidRPr="000535D5" w:rsidRDefault="00B13B23" w:rsidP="00657744">
      <w:pPr>
        <w:pStyle w:val="1"/>
        <w:rPr>
          <w:rFonts w:ascii="Times New Roman" w:hAnsi="Times New Roman"/>
          <w:lang w:val="ru-RU"/>
        </w:rPr>
      </w:pPr>
      <w:r w:rsidRPr="00B13B23">
        <w:rPr>
          <w:rFonts w:ascii="Times New Roman" w:hAnsi="Times New Roman"/>
          <w:noProof/>
          <w:lang w:val="ru-RU" w:eastAsia="ru-RU"/>
        </w:rPr>
        <w:drawing>
          <wp:inline distT="0" distB="0" distL="0" distR="0">
            <wp:extent cx="6144951" cy="8293395"/>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45919" cy="8294702"/>
                    </a:xfrm>
                    <a:prstGeom prst="rect">
                      <a:avLst/>
                    </a:prstGeom>
                    <a:noFill/>
                    <a:ln>
                      <a:noFill/>
                    </a:ln>
                  </pic:spPr>
                </pic:pic>
              </a:graphicData>
            </a:graphic>
          </wp:inline>
        </w:drawing>
      </w:r>
    </w:p>
    <w:p w:rsidR="009F6681" w:rsidRPr="009F6681" w:rsidRDefault="009F6681" w:rsidP="009F6681">
      <w:pPr>
        <w:suppressAutoHyphens w:val="0"/>
        <w:jc w:val="center"/>
        <w:rPr>
          <w:rFonts w:eastAsia="Times New Roman"/>
          <w:b/>
          <w:sz w:val="12"/>
          <w:szCs w:val="16"/>
          <w:lang w:val="x-none" w:eastAsia="x-none"/>
        </w:rPr>
      </w:pPr>
    </w:p>
    <w:p w:rsidR="009F6681" w:rsidRPr="009F6681" w:rsidRDefault="00B13B23" w:rsidP="009F6681">
      <w:pPr>
        <w:suppressAutoHyphens w:val="0"/>
        <w:jc w:val="center"/>
        <w:rPr>
          <w:rFonts w:eastAsia="Times New Roman"/>
          <w:sz w:val="22"/>
          <w:lang w:eastAsia="ru-RU"/>
        </w:rPr>
      </w:pPr>
      <w:r w:rsidRPr="00B13B23">
        <w:rPr>
          <w:rFonts w:eastAsia="Times New Roman"/>
          <w:b/>
          <w:noProof/>
          <w:sz w:val="22"/>
          <w:szCs w:val="24"/>
          <w:lang w:eastAsia="ru-RU"/>
        </w:rPr>
        <w:lastRenderedPageBreak/>
        <w:drawing>
          <wp:inline distT="0" distB="0" distL="0" distR="0">
            <wp:extent cx="6539023" cy="2833943"/>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49235" cy="2838369"/>
                    </a:xfrm>
                    <a:prstGeom prst="rect">
                      <a:avLst/>
                    </a:prstGeom>
                    <a:noFill/>
                    <a:ln>
                      <a:noFill/>
                    </a:ln>
                  </pic:spPr>
                </pic:pic>
              </a:graphicData>
            </a:graphic>
          </wp:inline>
        </w:drawing>
      </w:r>
    </w:p>
    <w:p w:rsidR="009F6681" w:rsidRPr="009F6681" w:rsidRDefault="009F6681" w:rsidP="00B13B23">
      <w:pPr>
        <w:suppressAutoHyphens w:val="0"/>
        <w:ind w:left="360"/>
        <w:rPr>
          <w:rFonts w:eastAsia="Times New Roman"/>
          <w:b/>
          <w:sz w:val="22"/>
          <w:szCs w:val="24"/>
          <w:lang w:eastAsia="x-none"/>
        </w:rPr>
      </w:pPr>
      <w:r w:rsidRPr="009F6681">
        <w:rPr>
          <w:rFonts w:eastAsia="Times New Roman"/>
          <w:b/>
          <w:sz w:val="22"/>
          <w:szCs w:val="24"/>
          <w:lang w:val="x-none" w:eastAsia="x-none"/>
        </w:rPr>
        <w:t>6. Форма предоставления результатов</w:t>
      </w:r>
      <w:r w:rsidRPr="009F6681">
        <w:rPr>
          <w:rFonts w:eastAsia="Times New Roman"/>
          <w:b/>
          <w:sz w:val="22"/>
          <w:szCs w:val="24"/>
          <w:lang w:eastAsia="x-none"/>
        </w:rPr>
        <w:t xml:space="preserve"> на русском языке</w:t>
      </w:r>
    </w:p>
    <w:p w:rsidR="009F6681" w:rsidRPr="009F6681" w:rsidRDefault="009F6681" w:rsidP="00B13B23">
      <w:pPr>
        <w:suppressAutoHyphens w:val="0"/>
        <w:rPr>
          <w:rFonts w:eastAsia="Times New Roman"/>
          <w:sz w:val="22"/>
          <w:szCs w:val="24"/>
          <w:lang w:eastAsia="ru-RU"/>
        </w:rPr>
      </w:pPr>
      <w:r w:rsidRPr="009F6681">
        <w:rPr>
          <w:rFonts w:eastAsia="Times New Roman"/>
          <w:sz w:val="22"/>
          <w:szCs w:val="24"/>
          <w:lang w:eastAsia="ru-RU"/>
        </w:rPr>
        <w:t>Технико-коммерческое предложение на поставку катализатора в реактор гидрообессеривания</w:t>
      </w:r>
    </w:p>
    <w:p w:rsidR="009F6681" w:rsidRPr="009F6681" w:rsidRDefault="009F6681" w:rsidP="00B13B23">
      <w:pPr>
        <w:suppressAutoHyphens w:val="0"/>
        <w:rPr>
          <w:rFonts w:eastAsia="Times New Roman"/>
          <w:sz w:val="16"/>
          <w:szCs w:val="16"/>
          <w:lang w:eastAsia="ru-RU"/>
        </w:rPr>
      </w:pPr>
      <w:r w:rsidRPr="009F6681">
        <w:rPr>
          <w:rFonts w:eastAsia="Times New Roman"/>
          <w:sz w:val="22"/>
          <w:szCs w:val="24"/>
          <w:lang w:eastAsia="ru-RU"/>
        </w:rPr>
        <w:t>установки гидроочистки масел и парафинов С-500 производства КМ-2</w:t>
      </w:r>
    </w:p>
    <w:tbl>
      <w:tblPr>
        <w:tblW w:w="1026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9"/>
        <w:gridCol w:w="3543"/>
      </w:tblGrid>
      <w:tr w:rsidR="009F6681" w:rsidRPr="009F6681" w:rsidTr="009F6681">
        <w:trPr>
          <w:trHeight w:val="20"/>
        </w:trPr>
        <w:tc>
          <w:tcPr>
            <w:tcW w:w="6719" w:type="dxa"/>
          </w:tcPr>
          <w:p w:rsidR="009F6681" w:rsidRPr="009F6681" w:rsidRDefault="009F6681" w:rsidP="009F6681">
            <w:pPr>
              <w:keepNext/>
              <w:tabs>
                <w:tab w:val="left" w:pos="851"/>
              </w:tabs>
              <w:suppressAutoHyphens w:val="0"/>
              <w:overflowPunct w:val="0"/>
              <w:autoSpaceDE w:val="0"/>
              <w:autoSpaceDN w:val="0"/>
              <w:adjustRightInd w:val="0"/>
              <w:jc w:val="center"/>
              <w:textAlignment w:val="baseline"/>
              <w:outlineLvl w:val="2"/>
              <w:rPr>
                <w:rFonts w:eastAsia="Times New Roman"/>
                <w:bCs/>
                <w:snapToGrid w:val="0"/>
                <w:sz w:val="22"/>
                <w:szCs w:val="20"/>
                <w:lang w:eastAsia="ru-RU"/>
              </w:rPr>
            </w:pPr>
            <w:r w:rsidRPr="009F6681">
              <w:rPr>
                <w:rFonts w:eastAsia="Times New Roman"/>
                <w:bCs/>
                <w:snapToGrid w:val="0"/>
                <w:sz w:val="22"/>
                <w:szCs w:val="20"/>
                <w:lang w:eastAsia="ru-RU"/>
              </w:rPr>
              <w:t>Показатели</w:t>
            </w:r>
          </w:p>
        </w:tc>
        <w:tc>
          <w:tcPr>
            <w:tcW w:w="3543" w:type="dxa"/>
          </w:tcPr>
          <w:p w:rsidR="009F6681" w:rsidRPr="009F6681" w:rsidRDefault="009F6681" w:rsidP="009F6681">
            <w:pPr>
              <w:suppressAutoHyphens w:val="0"/>
              <w:jc w:val="center"/>
              <w:rPr>
                <w:rFonts w:eastAsia="Times New Roman"/>
                <w:sz w:val="22"/>
                <w:szCs w:val="24"/>
                <w:lang w:eastAsia="ru-RU"/>
              </w:rPr>
            </w:pPr>
            <w:r>
              <w:rPr>
                <w:rFonts w:eastAsia="Times New Roman"/>
                <w:sz w:val="22"/>
                <w:szCs w:val="24"/>
                <w:lang w:eastAsia="ru-RU"/>
              </w:rPr>
              <w:t>Показатели Поставщика</w:t>
            </w:r>
          </w:p>
        </w:tc>
      </w:tr>
      <w:tr w:rsidR="009F6681" w:rsidRPr="009F6681" w:rsidTr="009F6681">
        <w:trPr>
          <w:trHeight w:val="20"/>
        </w:trPr>
        <w:tc>
          <w:tcPr>
            <w:tcW w:w="6719" w:type="dxa"/>
          </w:tcPr>
          <w:p w:rsidR="009F6681" w:rsidRPr="009F6681" w:rsidRDefault="009F6681" w:rsidP="009F6681">
            <w:pPr>
              <w:keepNext/>
              <w:tabs>
                <w:tab w:val="left" w:pos="851"/>
              </w:tabs>
              <w:suppressAutoHyphens w:val="0"/>
              <w:overflowPunct w:val="0"/>
              <w:autoSpaceDE w:val="0"/>
              <w:autoSpaceDN w:val="0"/>
              <w:adjustRightInd w:val="0"/>
              <w:jc w:val="center"/>
              <w:textAlignment w:val="baseline"/>
              <w:outlineLvl w:val="2"/>
              <w:rPr>
                <w:rFonts w:eastAsia="Times New Roman"/>
                <w:bCs/>
                <w:snapToGrid w:val="0"/>
                <w:sz w:val="22"/>
                <w:szCs w:val="20"/>
                <w:lang w:eastAsia="ru-RU"/>
              </w:rPr>
            </w:pPr>
            <w:r w:rsidRPr="009F6681">
              <w:rPr>
                <w:rFonts w:eastAsia="Times New Roman"/>
                <w:bCs/>
                <w:snapToGrid w:val="0"/>
                <w:sz w:val="22"/>
                <w:szCs w:val="20"/>
                <w:lang w:eastAsia="ru-RU"/>
              </w:rPr>
              <w:t>1</w:t>
            </w:r>
          </w:p>
        </w:tc>
        <w:tc>
          <w:tcPr>
            <w:tcW w:w="3543" w:type="dxa"/>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2</w:t>
            </w: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Марка катализатора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Гигиенический сертификат, паспорт безопасности</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ТУ, СТП и т.п.</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Где выпускается и предполагается выпускать</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Наличие положительного опыта эксплуатации каталитической системы в Российской Федерации.</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suppressAutoHyphens w:val="0"/>
              <w:rPr>
                <w:rFonts w:eastAsia="Times New Roman"/>
                <w:b/>
                <w:sz w:val="22"/>
                <w:szCs w:val="24"/>
                <w:lang w:eastAsia="ru-RU"/>
              </w:rPr>
            </w:pPr>
            <w:r w:rsidRPr="009F6681">
              <w:rPr>
                <w:rFonts w:eastAsia="Times New Roman"/>
                <w:b/>
                <w:snapToGrid w:val="0"/>
                <w:sz w:val="22"/>
                <w:szCs w:val="24"/>
                <w:lang w:eastAsia="ru-RU"/>
              </w:rPr>
              <w:t>Характеристика катализатора: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Тип катализатора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Условия перевода в активную форму</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Массовая доля активных компонентов, % масс</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 кобальта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 молибдена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 никеля</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Другие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snapToGrid w:val="0"/>
                <w:sz w:val="22"/>
                <w:szCs w:val="24"/>
                <w:lang w:eastAsia="ru-RU"/>
              </w:rPr>
              <w:t>Размер экструдатов:</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noProof/>
                <w:snapToGrid w:val="0"/>
                <w:sz w:val="22"/>
                <w:szCs w:val="24"/>
                <w:lang w:eastAsia="ru-RU"/>
              </w:rPr>
              <w:t>-</w:t>
            </w:r>
            <w:r w:rsidRPr="009F6681">
              <w:rPr>
                <w:rFonts w:eastAsia="Times New Roman"/>
                <w:snapToGrid w:val="0"/>
                <w:sz w:val="22"/>
                <w:szCs w:val="24"/>
                <w:lang w:eastAsia="ru-RU"/>
              </w:rPr>
              <w:t xml:space="preserve"> форма </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noProof/>
                <w:snapToGrid w:val="0"/>
                <w:sz w:val="22"/>
                <w:szCs w:val="24"/>
                <w:lang w:eastAsia="ru-RU"/>
              </w:rPr>
              <w:t>-</w:t>
            </w:r>
            <w:r w:rsidRPr="009F6681">
              <w:rPr>
                <w:rFonts w:eastAsia="Times New Roman"/>
                <w:snapToGrid w:val="0"/>
                <w:sz w:val="22"/>
                <w:szCs w:val="24"/>
                <w:lang w:eastAsia="ru-RU"/>
              </w:rPr>
              <w:t xml:space="preserve"> диаметр, мм</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длина, мм</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snapToGrid w:val="0"/>
                <w:sz w:val="22"/>
                <w:szCs w:val="24"/>
                <w:lang w:eastAsia="ru-RU"/>
              </w:rPr>
              <w:t>Насыпная плотность, кг/м</w:t>
            </w:r>
            <w:r w:rsidRPr="009F6681">
              <w:rPr>
                <w:rFonts w:eastAsia="Times New Roman"/>
                <w:snapToGrid w:val="0"/>
                <w:sz w:val="22"/>
                <w:szCs w:val="24"/>
                <w:vertAlign w:val="superscript"/>
                <w:lang w:eastAsia="ru-RU"/>
              </w:rPr>
              <w:t>3</w:t>
            </w:r>
          </w:p>
        </w:tc>
        <w:tc>
          <w:tcPr>
            <w:tcW w:w="3543" w:type="dxa"/>
          </w:tcPr>
          <w:p w:rsidR="009F6681" w:rsidRPr="009F6681" w:rsidRDefault="009F6681" w:rsidP="009F6681">
            <w:pPr>
              <w:suppressAutoHyphens w:val="0"/>
              <w:jc w:val="center"/>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snapToGrid w:val="0"/>
                <w:sz w:val="22"/>
                <w:szCs w:val="24"/>
                <w:lang w:eastAsia="ru-RU"/>
              </w:rPr>
              <w:t>Коэффициент прочности, кг/мм, средний/не менее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Удельная поверхность, м</w:t>
            </w:r>
            <w:r w:rsidRPr="009F6681">
              <w:rPr>
                <w:rFonts w:eastAsia="Times New Roman"/>
                <w:noProof/>
                <w:snapToGrid w:val="0"/>
                <w:sz w:val="22"/>
                <w:szCs w:val="24"/>
                <w:vertAlign w:val="superscript"/>
                <w:lang w:eastAsia="ru-RU"/>
              </w:rPr>
              <w:t>2</w:t>
            </w:r>
            <w:r w:rsidRPr="009F6681">
              <w:rPr>
                <w:rFonts w:eastAsia="Times New Roman"/>
                <w:noProof/>
                <w:snapToGrid w:val="0"/>
                <w:sz w:val="22"/>
                <w:szCs w:val="24"/>
                <w:lang w:eastAsia="ru-RU"/>
              </w:rPr>
              <w:t>/г</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Общий объем пор, см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/г</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xml:space="preserve">Массовая доля влаги, % </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xml:space="preserve">Массовая доля частиц менее </w:t>
            </w:r>
            <w:smartTag w:uri="urn:schemas-microsoft-com:office:smarttags" w:element="metricconverter">
              <w:smartTagPr>
                <w:attr w:name="ProductID" w:val="1 мм"/>
              </w:smartTagPr>
              <w:r w:rsidRPr="009F6681">
                <w:rPr>
                  <w:rFonts w:eastAsia="Times New Roman"/>
                  <w:noProof/>
                  <w:snapToGrid w:val="0"/>
                  <w:sz w:val="22"/>
                  <w:szCs w:val="24"/>
                  <w:lang w:eastAsia="ru-RU"/>
                </w:rPr>
                <w:t>1 мм</w:t>
              </w:r>
            </w:smartTag>
            <w:r w:rsidRPr="009F6681">
              <w:rPr>
                <w:rFonts w:eastAsia="Times New Roman"/>
                <w:noProof/>
                <w:snapToGrid w:val="0"/>
                <w:sz w:val="22"/>
                <w:szCs w:val="24"/>
                <w:lang w:eastAsia="ru-RU"/>
              </w:rPr>
              <w:t xml:space="preserve">, % не более </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Каталитические свойства:</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активность</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селективность</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Количество катализатора, т (м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Загрузка катализатора (диаграмма загрузки)</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Тип загрузки (плотная, рукавная)</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Сульфидирующий агент</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Borders>
              <w:bottom w:val="single" w:sz="4" w:space="0" w:color="auto"/>
            </w:tcBorders>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Условия регенерации</w:t>
            </w:r>
          </w:p>
        </w:tc>
        <w:tc>
          <w:tcPr>
            <w:tcW w:w="3543" w:type="dxa"/>
            <w:tcBorders>
              <w:bottom w:val="single" w:sz="4" w:space="0" w:color="auto"/>
            </w:tcBorders>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b/>
                <w:noProof/>
                <w:snapToGrid w:val="0"/>
                <w:sz w:val="22"/>
                <w:szCs w:val="24"/>
                <w:lang w:eastAsia="ru-RU"/>
              </w:rPr>
            </w:pPr>
            <w:r w:rsidRPr="009F6681">
              <w:rPr>
                <w:rFonts w:eastAsia="Times New Roman"/>
                <w:b/>
                <w:noProof/>
                <w:snapToGrid w:val="0"/>
                <w:sz w:val="22"/>
                <w:szCs w:val="24"/>
                <w:lang w:eastAsia="ru-RU"/>
              </w:rPr>
              <w:t>Технологические параметры:</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keepNext/>
              <w:suppressAutoHyphens w:val="0"/>
              <w:outlineLvl w:val="0"/>
              <w:rPr>
                <w:rFonts w:eastAsia="Times New Roman"/>
                <w:bCs/>
                <w:kern w:val="32"/>
                <w:sz w:val="22"/>
                <w:szCs w:val="32"/>
                <w:lang w:eastAsia="ru-RU"/>
              </w:rPr>
            </w:pPr>
            <w:r w:rsidRPr="009F6681">
              <w:rPr>
                <w:rFonts w:eastAsia="Times New Roman"/>
                <w:bCs/>
                <w:kern w:val="32"/>
                <w:sz w:val="22"/>
                <w:szCs w:val="32"/>
                <w:lang w:eastAsia="ru-RU"/>
              </w:rPr>
              <w:t>Давление на входе в реактор, МПа, не более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Перепад давления по реакторам, МПа (нач./кон.)</w:t>
            </w:r>
            <w:r w:rsidRPr="009F6681">
              <w:rPr>
                <w:rFonts w:eastAsia="Times New Roman"/>
                <w:sz w:val="22"/>
                <w:szCs w:val="24"/>
                <w:lang w:eastAsia="ru-RU"/>
              </w:rPr>
              <w:t>, не более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lastRenderedPageBreak/>
              <w:t>Расход сырья, 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/ч</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Объемная скорость, ч</w:t>
            </w:r>
            <w:r w:rsidRPr="009F6681">
              <w:rPr>
                <w:rFonts w:eastAsia="Times New Roman"/>
                <w:noProof/>
                <w:snapToGrid w:val="0"/>
                <w:sz w:val="22"/>
                <w:szCs w:val="24"/>
                <w:vertAlign w:val="superscript"/>
                <w:lang w:eastAsia="ru-RU"/>
              </w:rPr>
              <w:t>-1</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jc w:val="center"/>
              <w:rPr>
                <w:rFonts w:eastAsia="Times New Roman"/>
                <w:noProof/>
                <w:snapToGrid w:val="0"/>
                <w:sz w:val="22"/>
                <w:szCs w:val="24"/>
                <w:lang w:eastAsia="ru-RU"/>
              </w:rPr>
            </w:pPr>
            <w:r>
              <w:rPr>
                <w:rFonts w:eastAsia="Times New Roman"/>
                <w:noProof/>
                <w:snapToGrid w:val="0"/>
                <w:sz w:val="22"/>
                <w:szCs w:val="24"/>
                <w:lang w:eastAsia="ru-RU"/>
              </w:rPr>
              <w:t>1</w:t>
            </w:r>
          </w:p>
        </w:tc>
        <w:tc>
          <w:tcPr>
            <w:tcW w:w="3543" w:type="dxa"/>
          </w:tcPr>
          <w:p w:rsidR="009F6681" w:rsidRPr="009F6681" w:rsidRDefault="009F6681" w:rsidP="009F6681">
            <w:pPr>
              <w:suppressAutoHyphens w:val="0"/>
              <w:jc w:val="center"/>
              <w:rPr>
                <w:rFonts w:eastAsia="Times New Roman"/>
                <w:sz w:val="22"/>
                <w:szCs w:val="24"/>
                <w:lang w:eastAsia="ru-RU"/>
              </w:rPr>
            </w:pPr>
            <w:r>
              <w:rPr>
                <w:rFonts w:eastAsia="Times New Roman"/>
                <w:sz w:val="22"/>
                <w:szCs w:val="24"/>
                <w:lang w:eastAsia="ru-RU"/>
              </w:rPr>
              <w:t>2</w:t>
            </w: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Кратность циркуляции ВСГ, нм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/м</w:t>
            </w:r>
            <w:r w:rsidRPr="009F6681">
              <w:rPr>
                <w:rFonts w:eastAsia="Times New Roman"/>
                <w:noProof/>
                <w:snapToGrid w:val="0"/>
                <w:sz w:val="22"/>
                <w:szCs w:val="24"/>
                <w:vertAlign w:val="superscript"/>
                <w:lang w:eastAsia="ru-RU"/>
              </w:rPr>
              <w:t>3</w:t>
            </w:r>
            <w:r w:rsidRPr="009F6681">
              <w:rPr>
                <w:rFonts w:eastAsia="Times New Roman"/>
                <w:noProof/>
                <w:snapToGrid w:val="0"/>
                <w:sz w:val="22"/>
                <w:szCs w:val="24"/>
                <w:lang w:eastAsia="ru-RU"/>
              </w:rPr>
              <w:t>, не менее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napToGrid w:val="0"/>
                <w:sz w:val="22"/>
                <w:szCs w:val="24"/>
                <w:lang w:eastAsia="ru-RU"/>
              </w:rPr>
            </w:pPr>
            <w:r w:rsidRPr="009F6681">
              <w:rPr>
                <w:rFonts w:eastAsia="Times New Roman"/>
                <w:noProof/>
                <w:snapToGrid w:val="0"/>
                <w:sz w:val="22"/>
                <w:szCs w:val="24"/>
                <w:lang w:eastAsia="ru-RU"/>
              </w:rPr>
              <w:t xml:space="preserve">Концентрация </w:t>
            </w:r>
            <w:r w:rsidRPr="009F6681">
              <w:rPr>
                <w:rFonts w:eastAsia="Times New Roman"/>
                <w:snapToGrid w:val="0"/>
                <w:sz w:val="22"/>
                <w:szCs w:val="24"/>
                <w:lang w:val="en-US" w:eastAsia="ru-RU"/>
              </w:rPr>
              <w:t>H</w:t>
            </w:r>
            <w:r w:rsidRPr="009F6681">
              <w:rPr>
                <w:rFonts w:eastAsia="Times New Roman"/>
                <w:snapToGrid w:val="0"/>
                <w:sz w:val="22"/>
                <w:szCs w:val="24"/>
                <w:vertAlign w:val="subscript"/>
                <w:lang w:eastAsia="ru-RU"/>
              </w:rPr>
              <w:t>2</w:t>
            </w:r>
            <w:r w:rsidRPr="009F6681">
              <w:rPr>
                <w:rFonts w:eastAsia="Times New Roman"/>
                <w:snapToGrid w:val="0"/>
                <w:sz w:val="22"/>
                <w:szCs w:val="24"/>
                <w:lang w:eastAsia="ru-RU"/>
              </w:rPr>
              <w:t xml:space="preserve"> в цирк. ВСГ, % об. не менее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 xml:space="preserve">Содержание сероводорода </w:t>
            </w:r>
            <w:r w:rsidRPr="009F6681">
              <w:rPr>
                <w:rFonts w:eastAsia="Times New Roman"/>
                <w:snapToGrid w:val="0"/>
                <w:sz w:val="22"/>
                <w:szCs w:val="24"/>
                <w:lang w:eastAsia="ru-RU"/>
              </w:rPr>
              <w:t>в цирк. ВСГ, % об.</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Температура начала цикла, на входе в реактор / на выходе из реактора, °С</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Температура конца цикла, на входе в реактор / на выходе из реактора, °С, не выше</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Межрегенерационный пробег, мес</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Ожидаемый срок службы катализатора, лет</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b/>
                <w:noProof/>
                <w:snapToGrid w:val="0"/>
                <w:sz w:val="22"/>
                <w:szCs w:val="24"/>
                <w:lang w:eastAsia="ru-RU"/>
              </w:rPr>
              <w:t>Гарантийные показатели и штрафные санкции, при условии выполнения п. 4.1, 4.2, 4.3:</w:t>
            </w:r>
          </w:p>
        </w:tc>
        <w:tc>
          <w:tcPr>
            <w:tcW w:w="3543" w:type="dxa"/>
          </w:tcPr>
          <w:p w:rsidR="009F6681" w:rsidRPr="009F6681" w:rsidRDefault="009F6681" w:rsidP="009F6681">
            <w:pPr>
              <w:suppressAutoHyphens w:val="0"/>
              <w:rPr>
                <w:rFonts w:eastAsia="Times New Roman"/>
                <w:sz w:val="22"/>
                <w:szCs w:val="24"/>
                <w:lang w:eastAsia="ru-RU"/>
              </w:rPr>
            </w:pP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noProof/>
                <w:snapToGrid w:val="0"/>
                <w:sz w:val="22"/>
                <w:szCs w:val="24"/>
                <w:lang w:eastAsia="ru-RU"/>
              </w:rPr>
            </w:pPr>
            <w:r w:rsidRPr="009F6681">
              <w:rPr>
                <w:rFonts w:eastAsia="Times New Roman"/>
                <w:noProof/>
                <w:snapToGrid w:val="0"/>
                <w:sz w:val="22"/>
                <w:szCs w:val="24"/>
                <w:lang w:eastAsia="ru-RU"/>
              </w:rPr>
              <w:t>Гарантированный срок службы катализатора, лет</w:t>
            </w:r>
          </w:p>
        </w:tc>
        <w:tc>
          <w:tcPr>
            <w:tcW w:w="3543" w:type="dxa"/>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szCs w:val="24"/>
                <w:lang w:eastAsia="ru-RU"/>
              </w:rPr>
              <w:t>не менее 6</w:t>
            </w:r>
          </w:p>
        </w:tc>
      </w:tr>
      <w:tr w:rsidR="009F6681" w:rsidRPr="009F6681" w:rsidTr="009F6681">
        <w:trPr>
          <w:trHeight w:val="20"/>
        </w:trPr>
        <w:tc>
          <w:tcPr>
            <w:tcW w:w="6719" w:type="dxa"/>
          </w:tcPr>
          <w:p w:rsidR="009F6681" w:rsidRPr="009F6681" w:rsidRDefault="009F6681" w:rsidP="009F6681">
            <w:pPr>
              <w:widowControl w:val="0"/>
              <w:suppressAutoHyphens w:val="0"/>
              <w:rPr>
                <w:rFonts w:eastAsia="Times New Roman"/>
                <w:sz w:val="22"/>
                <w:lang w:eastAsia="ru-RU"/>
              </w:rPr>
            </w:pPr>
            <w:r w:rsidRPr="009F6681">
              <w:rPr>
                <w:rFonts w:eastAsia="Times New Roman"/>
                <w:sz w:val="22"/>
                <w:lang w:eastAsia="ru-RU"/>
              </w:rPr>
              <w:t>Увеличение индекса вязкости масла, не менее</w:t>
            </w:r>
          </w:p>
        </w:tc>
        <w:tc>
          <w:tcPr>
            <w:tcW w:w="3543"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lang w:eastAsia="ru-RU"/>
              </w:rPr>
              <w:t>2 пункта</w:t>
            </w:r>
          </w:p>
        </w:tc>
      </w:tr>
      <w:tr w:rsidR="009F6681" w:rsidRPr="009F6681" w:rsidTr="009F6681">
        <w:trPr>
          <w:trHeight w:val="20"/>
        </w:trPr>
        <w:tc>
          <w:tcPr>
            <w:tcW w:w="6719"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 xml:space="preserve">Обеспечение содержания серы в масле, не более </w:t>
            </w:r>
          </w:p>
        </w:tc>
        <w:tc>
          <w:tcPr>
            <w:tcW w:w="3543" w:type="dxa"/>
            <w:vAlign w:val="center"/>
          </w:tcPr>
          <w:p w:rsidR="009F6681" w:rsidRPr="009F6681" w:rsidRDefault="009F6681" w:rsidP="009F6681">
            <w:pPr>
              <w:suppressAutoHyphens w:val="0"/>
              <w:jc w:val="center"/>
              <w:rPr>
                <w:rFonts w:eastAsia="Times New Roman"/>
                <w:sz w:val="22"/>
                <w:szCs w:val="24"/>
                <w:lang w:eastAsia="ru-RU"/>
              </w:rPr>
            </w:pPr>
            <w:r w:rsidRPr="009F6681">
              <w:rPr>
                <w:rFonts w:eastAsia="Times New Roman"/>
                <w:sz w:val="22"/>
                <w:lang w:eastAsia="ru-RU"/>
              </w:rPr>
              <w:t>0,05 % масс.</w:t>
            </w:r>
          </w:p>
        </w:tc>
      </w:tr>
      <w:tr w:rsidR="009F6681" w:rsidRPr="009F6681" w:rsidTr="009F6681">
        <w:trPr>
          <w:trHeight w:val="20"/>
        </w:trPr>
        <w:tc>
          <w:tcPr>
            <w:tcW w:w="6719"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Обеспечение показателей качества гидроочищенного масла фр. 380-420°С:</w:t>
            </w:r>
          </w:p>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 улучшение цвета, ед. ЦНТ, не менее</w:t>
            </w:r>
          </w:p>
          <w:p w:rsidR="009F6681" w:rsidRPr="009F6681" w:rsidRDefault="009F6681" w:rsidP="009F6681">
            <w:pPr>
              <w:suppressAutoHyphens w:val="0"/>
              <w:rPr>
                <w:rFonts w:eastAsia="Times New Roman"/>
                <w:sz w:val="22"/>
                <w:lang w:eastAsia="ru-RU"/>
              </w:rPr>
            </w:pPr>
            <w:r w:rsidRPr="009F6681">
              <w:rPr>
                <w:rFonts w:eastAsia="Arial Unicode MS"/>
                <w:sz w:val="22"/>
                <w:lang w:eastAsia="ru-RU"/>
              </w:rPr>
              <w:t xml:space="preserve">- температура вспышки в открытом тигле, </w:t>
            </w:r>
            <w:r w:rsidRPr="009F6681">
              <w:rPr>
                <w:rFonts w:eastAsia="Times New Roman"/>
                <w:sz w:val="22"/>
                <w:lang w:eastAsia="ru-RU"/>
              </w:rPr>
              <w:t>не менее</w:t>
            </w:r>
          </w:p>
          <w:p w:rsidR="009F6681" w:rsidRPr="009F6681" w:rsidRDefault="009F6681" w:rsidP="009F6681">
            <w:pPr>
              <w:suppressAutoHyphens w:val="0"/>
              <w:rPr>
                <w:rFonts w:eastAsia="Times New Roman"/>
                <w:sz w:val="22"/>
                <w:lang w:eastAsia="ru-RU"/>
              </w:rPr>
            </w:pPr>
            <w:r w:rsidRPr="009F6681">
              <w:rPr>
                <w:rFonts w:eastAsia="Arial Unicode MS"/>
                <w:sz w:val="22"/>
                <w:lang w:eastAsia="ru-RU"/>
              </w:rPr>
              <w:t xml:space="preserve">- </w:t>
            </w:r>
            <w:r w:rsidRPr="009F6681">
              <w:rPr>
                <w:rFonts w:eastAsia="Times New Roman"/>
                <w:sz w:val="22"/>
                <w:lang w:eastAsia="ru-RU"/>
              </w:rPr>
              <w:t xml:space="preserve">температура застывания, не выше </w:t>
            </w:r>
          </w:p>
          <w:p w:rsidR="009F6681" w:rsidRPr="009F6681" w:rsidRDefault="009F6681" w:rsidP="009F6681">
            <w:pPr>
              <w:suppressAutoHyphens w:val="0"/>
              <w:ind w:left="12"/>
              <w:rPr>
                <w:rFonts w:eastAsia="Times New Roman"/>
                <w:sz w:val="22"/>
                <w:lang w:eastAsia="ru-RU"/>
              </w:rPr>
            </w:pPr>
            <w:r w:rsidRPr="009F6681">
              <w:rPr>
                <w:rFonts w:eastAsia="Arial Unicode MS"/>
                <w:sz w:val="22"/>
                <w:lang w:eastAsia="ru-RU"/>
              </w:rPr>
              <w:t xml:space="preserve">- испаряемость по </w:t>
            </w:r>
            <w:r w:rsidRPr="009F6681">
              <w:rPr>
                <w:rFonts w:eastAsia="Arial Unicode MS"/>
                <w:sz w:val="22"/>
                <w:lang w:val="en-US" w:eastAsia="ru-RU"/>
              </w:rPr>
              <w:t>Noack</w:t>
            </w:r>
            <w:r w:rsidRPr="009F6681">
              <w:rPr>
                <w:rFonts w:eastAsia="Arial Unicode MS"/>
                <w:sz w:val="22"/>
                <w:lang w:eastAsia="ru-RU"/>
              </w:rPr>
              <w:t xml:space="preserve">, не более </w:t>
            </w:r>
          </w:p>
          <w:p w:rsidR="009F6681" w:rsidRPr="009F6681" w:rsidRDefault="009F6681" w:rsidP="009F6681">
            <w:pPr>
              <w:suppressAutoHyphens w:val="0"/>
              <w:ind w:left="128" w:hanging="128"/>
              <w:rPr>
                <w:rFonts w:eastAsia="Times New Roman"/>
                <w:sz w:val="22"/>
                <w:lang w:eastAsia="ru-RU"/>
              </w:rPr>
            </w:pPr>
            <w:r w:rsidRPr="009F6681">
              <w:rPr>
                <w:rFonts w:eastAsia="Arial Unicode MS"/>
                <w:sz w:val="22"/>
                <w:lang w:eastAsia="ru-RU"/>
              </w:rPr>
              <w:t xml:space="preserve">- </w:t>
            </w:r>
            <w:r w:rsidRPr="009F6681">
              <w:rPr>
                <w:rFonts w:eastAsia="Times New Roman"/>
                <w:sz w:val="22"/>
                <w:lang w:eastAsia="ru-RU"/>
              </w:rPr>
              <w:t>стабильность против окисления:</w:t>
            </w:r>
            <w:r w:rsidRPr="009F6681">
              <w:rPr>
                <w:rFonts w:eastAsia="Times New Roman"/>
                <w:sz w:val="22"/>
                <w:lang w:eastAsia="ru-RU"/>
              </w:rPr>
              <w:br/>
              <w:t>- приращение кислотного числа, не более</w:t>
            </w:r>
          </w:p>
          <w:p w:rsidR="009F6681" w:rsidRPr="009F6681" w:rsidRDefault="009F6681" w:rsidP="009F6681">
            <w:pPr>
              <w:suppressAutoHyphens w:val="0"/>
              <w:ind w:left="128"/>
              <w:rPr>
                <w:rFonts w:eastAsia="Times New Roman"/>
                <w:sz w:val="22"/>
                <w:lang w:eastAsia="ru-RU"/>
              </w:rPr>
            </w:pPr>
            <w:r w:rsidRPr="009F6681">
              <w:rPr>
                <w:rFonts w:eastAsia="Times New Roman"/>
                <w:sz w:val="22"/>
                <w:lang w:eastAsia="ru-RU"/>
              </w:rPr>
              <w:t>- приращение смол, не более</w:t>
            </w:r>
          </w:p>
        </w:tc>
        <w:tc>
          <w:tcPr>
            <w:tcW w:w="3543" w:type="dxa"/>
          </w:tcPr>
          <w:p w:rsidR="009F6681" w:rsidRPr="009F6681" w:rsidRDefault="009F6681" w:rsidP="009F6681">
            <w:pPr>
              <w:suppressAutoHyphens w:val="0"/>
              <w:jc w:val="center"/>
              <w:rPr>
                <w:rFonts w:eastAsia="Times New Roman"/>
                <w:sz w:val="22"/>
                <w:lang w:eastAsia="ru-RU"/>
              </w:rPr>
            </w:pPr>
          </w:p>
          <w:p w:rsidR="009F6681" w:rsidRPr="009F6681" w:rsidRDefault="009F6681" w:rsidP="009F6681">
            <w:pPr>
              <w:suppressAutoHyphens w:val="0"/>
              <w:jc w:val="center"/>
              <w:rPr>
                <w:rFonts w:eastAsia="Times New Roman"/>
                <w:sz w:val="22"/>
                <w:lang w:eastAsia="ru-RU"/>
              </w:rPr>
            </w:pPr>
          </w:p>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0,5 ед</w:t>
            </w:r>
          </w:p>
          <w:p w:rsidR="009F6681" w:rsidRPr="009F6681" w:rsidRDefault="009F6681" w:rsidP="009F6681">
            <w:pPr>
              <w:suppressAutoHyphens w:val="0"/>
              <w:jc w:val="center"/>
              <w:rPr>
                <w:rFonts w:eastAsia="Times New Roman"/>
                <w:sz w:val="22"/>
                <w:lang w:eastAsia="ru-RU"/>
              </w:rPr>
            </w:pPr>
            <w:r w:rsidRPr="009F6681">
              <w:rPr>
                <w:rFonts w:eastAsia="Arial Unicode MS"/>
                <w:sz w:val="22"/>
                <w:lang w:eastAsia="ru-RU"/>
              </w:rPr>
              <w:t>200 °С</w:t>
            </w:r>
            <w:r w:rsidRPr="009F6681">
              <w:rPr>
                <w:rFonts w:eastAsia="Times New Roman"/>
                <w:sz w:val="22"/>
                <w:lang w:eastAsia="ru-RU"/>
              </w:rPr>
              <w:t xml:space="preserve"> </w:t>
            </w:r>
          </w:p>
          <w:p w:rsidR="009F6681" w:rsidRPr="009F6681" w:rsidRDefault="009F6681" w:rsidP="009F6681">
            <w:pPr>
              <w:suppressAutoHyphens w:val="0"/>
              <w:jc w:val="center"/>
              <w:rPr>
                <w:rFonts w:eastAsia="Arial Unicode MS"/>
                <w:sz w:val="22"/>
                <w:lang w:eastAsia="ru-RU"/>
              </w:rPr>
            </w:pPr>
            <w:r w:rsidRPr="009F6681">
              <w:rPr>
                <w:rFonts w:eastAsia="Times New Roman"/>
                <w:sz w:val="22"/>
                <w:lang w:eastAsia="ru-RU"/>
              </w:rPr>
              <w:t>минус 15</w:t>
            </w:r>
            <w:r w:rsidRPr="009F6681">
              <w:rPr>
                <w:rFonts w:eastAsia="Arial Unicode MS"/>
                <w:sz w:val="22"/>
                <w:lang w:eastAsia="ru-RU"/>
              </w:rPr>
              <w:t>°С</w:t>
            </w:r>
          </w:p>
          <w:p w:rsidR="009F6681" w:rsidRPr="009F6681" w:rsidRDefault="009F6681" w:rsidP="009F6681">
            <w:pPr>
              <w:suppressAutoHyphens w:val="0"/>
              <w:jc w:val="center"/>
              <w:rPr>
                <w:rFonts w:eastAsia="Arial Unicode MS"/>
                <w:sz w:val="22"/>
                <w:lang w:eastAsia="ru-RU"/>
              </w:rPr>
            </w:pPr>
            <w:r w:rsidRPr="009F6681">
              <w:rPr>
                <w:rFonts w:eastAsia="Arial Unicode MS"/>
                <w:sz w:val="22"/>
                <w:lang w:eastAsia="ru-RU"/>
              </w:rPr>
              <w:t>15 % масс</w:t>
            </w:r>
          </w:p>
          <w:p w:rsidR="009F6681" w:rsidRPr="009F6681" w:rsidRDefault="009F6681" w:rsidP="009F6681">
            <w:pPr>
              <w:suppressAutoHyphens w:val="0"/>
              <w:jc w:val="center"/>
              <w:rPr>
                <w:rFonts w:eastAsia="Times New Roman"/>
                <w:szCs w:val="24"/>
                <w:lang w:eastAsia="ru-RU"/>
              </w:rPr>
            </w:pPr>
            <w:r w:rsidRPr="009F6681">
              <w:rPr>
                <w:rFonts w:eastAsia="Times New Roman"/>
                <w:szCs w:val="24"/>
                <w:lang w:eastAsia="ru-RU"/>
              </w:rPr>
              <w:t xml:space="preserve"> </w:t>
            </w:r>
          </w:p>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0,3 мг КОН/1г масла</w:t>
            </w:r>
          </w:p>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2,0 %масс.</w:t>
            </w:r>
          </w:p>
        </w:tc>
      </w:tr>
      <w:tr w:rsidR="009F6681" w:rsidRPr="009F6681" w:rsidTr="009F6681">
        <w:trPr>
          <w:trHeight w:val="20"/>
        </w:trPr>
        <w:tc>
          <w:tcPr>
            <w:tcW w:w="6719"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 xml:space="preserve">Длительность межрегенерационного пробега, не менее </w:t>
            </w:r>
          </w:p>
        </w:tc>
        <w:tc>
          <w:tcPr>
            <w:tcW w:w="3543" w:type="dxa"/>
            <w:vAlign w:val="center"/>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36 мес</w:t>
            </w:r>
          </w:p>
        </w:tc>
      </w:tr>
      <w:tr w:rsidR="009F6681" w:rsidRPr="009F6681" w:rsidTr="009F6681">
        <w:trPr>
          <w:trHeight w:val="20"/>
        </w:trPr>
        <w:tc>
          <w:tcPr>
            <w:tcW w:w="6719" w:type="dxa"/>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Перепад давления по реактору, не более</w:t>
            </w:r>
          </w:p>
        </w:tc>
        <w:tc>
          <w:tcPr>
            <w:tcW w:w="3543" w:type="dxa"/>
            <w:vAlign w:val="center"/>
          </w:tcPr>
          <w:p w:rsidR="009F6681" w:rsidRPr="009F6681" w:rsidRDefault="009F6681" w:rsidP="009F6681">
            <w:pPr>
              <w:suppressAutoHyphens w:val="0"/>
              <w:jc w:val="center"/>
              <w:rPr>
                <w:rFonts w:eastAsia="Times New Roman"/>
                <w:sz w:val="22"/>
                <w:lang w:eastAsia="ru-RU"/>
              </w:rPr>
            </w:pPr>
            <w:r w:rsidRPr="009F6681">
              <w:rPr>
                <w:rFonts w:eastAsia="Times New Roman"/>
                <w:sz w:val="22"/>
                <w:lang w:eastAsia="ru-RU"/>
              </w:rPr>
              <w:t>1 кг/см</w:t>
            </w:r>
            <w:r w:rsidRPr="009F6681">
              <w:rPr>
                <w:rFonts w:eastAsia="Times New Roman"/>
                <w:sz w:val="22"/>
                <w:vertAlign w:val="superscript"/>
                <w:lang w:eastAsia="ru-RU"/>
              </w:rPr>
              <w:t>2</w:t>
            </w:r>
          </w:p>
        </w:tc>
      </w:tr>
      <w:tr w:rsidR="009F6681" w:rsidRPr="009F6681" w:rsidTr="009F6681">
        <w:trPr>
          <w:trHeight w:val="20"/>
        </w:trPr>
        <w:tc>
          <w:tcPr>
            <w:tcW w:w="10262" w:type="dxa"/>
            <w:gridSpan w:val="2"/>
          </w:tcPr>
          <w:p w:rsidR="009F6681" w:rsidRPr="009F6681" w:rsidRDefault="009F6681" w:rsidP="009F6681">
            <w:pPr>
              <w:suppressAutoHyphens w:val="0"/>
              <w:rPr>
                <w:rFonts w:eastAsia="Times New Roman"/>
                <w:sz w:val="22"/>
                <w:lang w:eastAsia="ru-RU"/>
              </w:rPr>
            </w:pPr>
            <w:r w:rsidRPr="009F6681">
              <w:rPr>
                <w:rFonts w:eastAsia="Times New Roman"/>
                <w:sz w:val="22"/>
                <w:lang w:eastAsia="ru-RU"/>
              </w:rPr>
              <w:t>Возможность проведения паро-воздушной регенерации.</w:t>
            </w:r>
          </w:p>
        </w:tc>
      </w:tr>
      <w:tr w:rsidR="009F6681" w:rsidRPr="009F6681" w:rsidTr="009F6681">
        <w:trPr>
          <w:trHeight w:val="20"/>
        </w:trPr>
        <w:tc>
          <w:tcPr>
            <w:tcW w:w="10262" w:type="dxa"/>
            <w:gridSpan w:val="2"/>
          </w:tcPr>
          <w:p w:rsidR="009F6681" w:rsidRPr="009F6681" w:rsidRDefault="009F6681" w:rsidP="009F6681">
            <w:pPr>
              <w:suppressAutoHyphens w:val="0"/>
              <w:rPr>
                <w:rFonts w:eastAsia="Times New Roman"/>
                <w:sz w:val="22"/>
                <w:lang w:eastAsia="ru-RU"/>
              </w:rPr>
            </w:pPr>
            <w:r w:rsidRPr="009F6681">
              <w:rPr>
                <w:rFonts w:eastAsia="Times New Roman"/>
                <w:noProof/>
                <w:snapToGrid w:val="0"/>
                <w:sz w:val="22"/>
                <w:szCs w:val="24"/>
                <w:lang w:eastAsia="ru-RU"/>
              </w:rPr>
              <w:t xml:space="preserve">* В случае не 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либо в виде бесплатной поставки катализатора на условиях </w:t>
            </w:r>
            <w:r w:rsidRPr="009F6681">
              <w:rPr>
                <w:rFonts w:eastAsia="Times New Roman"/>
                <w:noProof/>
                <w:snapToGrid w:val="0"/>
                <w:sz w:val="22"/>
                <w:szCs w:val="24"/>
                <w:lang w:val="en-US" w:eastAsia="ru-RU"/>
              </w:rPr>
              <w:t>DDP</w:t>
            </w:r>
            <w:r w:rsidRPr="009F6681">
              <w:rPr>
                <w:rFonts w:eastAsia="Times New Roman"/>
                <w:noProof/>
                <w:snapToGrid w:val="0"/>
                <w:sz w:val="22"/>
                <w:szCs w:val="24"/>
                <w:lang w:eastAsia="ru-RU"/>
              </w:rPr>
              <w:t xml:space="preserve"> (ОАО «Славнефть-ЯНОС»)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r>
    </w:tbl>
    <w:p w:rsidR="009F6681" w:rsidRPr="009F6681" w:rsidRDefault="009F6681" w:rsidP="009F6681">
      <w:pPr>
        <w:suppressAutoHyphens w:val="0"/>
        <w:jc w:val="both"/>
        <w:rPr>
          <w:rFonts w:eastAsia="Times New Roman"/>
          <w:sz w:val="22"/>
          <w:szCs w:val="24"/>
          <w:lang w:eastAsia="ru-RU"/>
        </w:rPr>
      </w:pPr>
    </w:p>
    <w:p w:rsidR="009F6681" w:rsidRPr="009F6681" w:rsidRDefault="00B13B23" w:rsidP="009F6681">
      <w:pPr>
        <w:suppressAutoHyphens w:val="0"/>
        <w:jc w:val="both"/>
        <w:rPr>
          <w:rFonts w:eastAsia="Times New Roman"/>
          <w:sz w:val="22"/>
          <w:szCs w:val="24"/>
          <w:lang w:eastAsia="ru-RU"/>
        </w:rPr>
      </w:pPr>
      <w:r w:rsidRPr="00B13B23">
        <w:rPr>
          <w:rFonts w:eastAsia="Times New Roman"/>
          <w:noProof/>
          <w:sz w:val="22"/>
          <w:szCs w:val="24"/>
          <w:lang w:eastAsia="ru-RU"/>
        </w:rPr>
        <w:drawing>
          <wp:inline distT="0" distB="0" distL="0" distR="0">
            <wp:extent cx="6442224" cy="2339163"/>
            <wp:effectExtent l="0" t="0" r="0"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50524" cy="2342177"/>
                    </a:xfrm>
                    <a:prstGeom prst="rect">
                      <a:avLst/>
                    </a:prstGeom>
                    <a:noFill/>
                    <a:ln>
                      <a:noFill/>
                    </a:ln>
                  </pic:spPr>
                </pic:pic>
              </a:graphicData>
            </a:graphic>
          </wp:inline>
        </w:drawing>
      </w:r>
    </w:p>
    <w:p w:rsidR="009F6681" w:rsidRPr="009F6681" w:rsidRDefault="009F6681" w:rsidP="009F6681">
      <w:pPr>
        <w:suppressAutoHyphens w:val="0"/>
        <w:jc w:val="both"/>
        <w:rPr>
          <w:rFonts w:eastAsia="Times New Roman"/>
          <w:sz w:val="22"/>
          <w:szCs w:val="24"/>
          <w:lang w:eastAsia="ru-RU"/>
        </w:rPr>
      </w:pPr>
    </w:p>
    <w:p w:rsidR="009F6681" w:rsidRPr="009F6681" w:rsidRDefault="009F6681" w:rsidP="009F6681">
      <w:pPr>
        <w:suppressAutoHyphens w:val="0"/>
        <w:jc w:val="both"/>
        <w:rPr>
          <w:rFonts w:eastAsia="Times New Roman"/>
          <w:sz w:val="22"/>
          <w:szCs w:val="24"/>
          <w:lang w:eastAsia="ru-RU"/>
        </w:rPr>
      </w:pPr>
    </w:p>
    <w:p w:rsidR="009F6681" w:rsidRPr="009F6681" w:rsidRDefault="009F6681" w:rsidP="009F6681">
      <w:pPr>
        <w:tabs>
          <w:tab w:val="left" w:pos="7020"/>
        </w:tabs>
        <w:suppressAutoHyphens w:val="0"/>
        <w:jc w:val="right"/>
        <w:rPr>
          <w:rFonts w:eastAsia="Times New Roman"/>
          <w:sz w:val="22"/>
          <w:lang w:eastAsia="ru-RU"/>
        </w:rPr>
      </w:pPr>
    </w:p>
    <w:p w:rsidR="009F6681" w:rsidRDefault="009F6681" w:rsidP="009F6681">
      <w:pPr>
        <w:tabs>
          <w:tab w:val="left" w:pos="7020"/>
        </w:tabs>
        <w:suppressAutoHyphens w:val="0"/>
        <w:jc w:val="right"/>
        <w:rPr>
          <w:rFonts w:eastAsia="Times New Roman"/>
          <w:sz w:val="22"/>
          <w:lang w:eastAsia="ru-RU"/>
        </w:rPr>
        <w:sectPr w:rsidR="009F6681" w:rsidSect="00F07300">
          <w:pgSz w:w="11906" w:h="16838"/>
          <w:pgMar w:top="284" w:right="930" w:bottom="284" w:left="992" w:header="709" w:footer="709" w:gutter="0"/>
          <w:cols w:space="708"/>
          <w:docGrid w:linePitch="360"/>
        </w:sectPr>
      </w:pPr>
    </w:p>
    <w:p w:rsidR="00657744" w:rsidRDefault="00B13B23" w:rsidP="00657744">
      <w:pPr>
        <w:tabs>
          <w:tab w:val="left" w:pos="705"/>
        </w:tabs>
      </w:pPr>
      <w:r w:rsidRPr="00B13B23">
        <w:rPr>
          <w:rFonts w:eastAsia="Times New Roman"/>
          <w:noProof/>
          <w:sz w:val="22"/>
          <w:lang w:eastAsia="ru-RU"/>
        </w:rPr>
        <w:lastRenderedPageBreak/>
        <w:drawing>
          <wp:inline distT="0" distB="0" distL="0" distR="0">
            <wp:extent cx="6597036" cy="9367283"/>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99997" cy="9371487"/>
                    </a:xfrm>
                    <a:prstGeom prst="rect">
                      <a:avLst/>
                    </a:prstGeom>
                    <a:noFill/>
                    <a:ln>
                      <a:noFill/>
                    </a:ln>
                  </pic:spPr>
                </pic:pic>
              </a:graphicData>
            </a:graphic>
          </wp:inline>
        </w:drawing>
      </w:r>
    </w:p>
    <w:p w:rsidR="00657744" w:rsidRDefault="00657744" w:rsidP="00657744">
      <w:pPr>
        <w:tabs>
          <w:tab w:val="left" w:pos="6276"/>
        </w:tabs>
        <w:rPr>
          <w:sz w:val="20"/>
          <w:szCs w:val="20"/>
          <w:lang w:eastAsia="ru-RU"/>
        </w:rPr>
        <w:sectPr w:rsidR="00657744" w:rsidSect="00F07300">
          <w:pgSz w:w="11906" w:h="16838"/>
          <w:pgMar w:top="284" w:right="930" w:bottom="284" w:left="992" w:header="709" w:footer="709" w:gutter="0"/>
          <w:cols w:space="708"/>
          <w:docGrid w:linePitch="360"/>
        </w:sectPr>
      </w:pPr>
    </w:p>
    <w:p w:rsidR="00D8562E" w:rsidRDefault="00D8562E" w:rsidP="00D8562E">
      <w:pPr>
        <w:suppressAutoHyphens w:val="0"/>
        <w:spacing w:after="200" w:line="276" w:lineRule="auto"/>
        <w:rPr>
          <w:b/>
          <w:sz w:val="20"/>
          <w:szCs w:val="20"/>
          <w:lang w:eastAsia="ru-RU"/>
        </w:rPr>
        <w:sectPr w:rsidR="00D8562E" w:rsidSect="00331E52">
          <w:headerReference w:type="default" r:id="rId20"/>
          <w:footerReference w:type="even" r:id="rId21"/>
          <w:footerReference w:type="default" r:id="rId22"/>
          <w:footerReference w:type="first" r:id="rId23"/>
          <w:pgSz w:w="16838" w:h="11906" w:orient="landscape"/>
          <w:pgMar w:top="567" w:right="284" w:bottom="850" w:left="284" w:header="708" w:footer="708" w:gutter="0"/>
          <w:cols w:space="708"/>
          <w:docGrid w:linePitch="360"/>
        </w:sectPr>
      </w:pPr>
    </w:p>
    <w:p w:rsidR="000535D5" w:rsidRPr="008A4AC4" w:rsidRDefault="000535D5" w:rsidP="000535D5">
      <w:pPr>
        <w:jc w:val="right"/>
        <w:rPr>
          <w:rFonts w:eastAsia="Times New Roman"/>
          <w:color w:val="000000"/>
          <w:sz w:val="20"/>
          <w:szCs w:val="20"/>
          <w:lang w:eastAsia="ru-RU"/>
        </w:rPr>
      </w:pPr>
      <w:r w:rsidRPr="008A4AC4">
        <w:rPr>
          <w:b/>
          <w:sz w:val="20"/>
          <w:szCs w:val="20"/>
        </w:rPr>
        <w:lastRenderedPageBreak/>
        <w:t xml:space="preserve">Дополнение № 1 </w:t>
      </w:r>
      <w:r w:rsidRPr="008A4AC4">
        <w:rPr>
          <w:sz w:val="20"/>
          <w:szCs w:val="20"/>
        </w:rPr>
        <w:t xml:space="preserve">от </w:t>
      </w:r>
      <w:r w:rsidRPr="008A4AC4">
        <w:rPr>
          <w:rFonts w:eastAsia="Times New Roman"/>
          <w:color w:val="000000"/>
          <w:sz w:val="20"/>
          <w:szCs w:val="20"/>
          <w:lang w:eastAsia="ru-RU"/>
        </w:rPr>
        <w:t>«___» __________ 201___г.</w:t>
      </w:r>
    </w:p>
    <w:p w:rsidR="000535D5" w:rsidRPr="008A4AC4" w:rsidRDefault="000535D5" w:rsidP="000535D5">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0535D5" w:rsidRPr="008A4AC4" w:rsidRDefault="000535D5" w:rsidP="000535D5">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0535D5" w:rsidRDefault="000535D5" w:rsidP="00066CB8">
      <w:pPr>
        <w:jc w:val="center"/>
        <w:rPr>
          <w:b/>
          <w:sz w:val="28"/>
          <w:szCs w:val="26"/>
        </w:rPr>
      </w:pPr>
    </w:p>
    <w:p w:rsidR="009F6681" w:rsidRPr="00381B04" w:rsidRDefault="009F6681" w:rsidP="009F6681">
      <w:pPr>
        <w:jc w:val="center"/>
        <w:rPr>
          <w:b/>
          <w:szCs w:val="24"/>
        </w:rPr>
      </w:pPr>
      <w:r w:rsidRPr="00381B04">
        <w:rPr>
          <w:b/>
          <w:szCs w:val="24"/>
        </w:rPr>
        <w:t xml:space="preserve">ГАРАНТИЙНОЕ СОГЛАШЕНИЕ </w:t>
      </w:r>
    </w:p>
    <w:p w:rsidR="009F6681" w:rsidRPr="00381B04" w:rsidRDefault="009F6681" w:rsidP="009F6681">
      <w:pPr>
        <w:jc w:val="center"/>
        <w:rPr>
          <w:b/>
          <w:szCs w:val="24"/>
        </w:rPr>
      </w:pPr>
      <w:r w:rsidRPr="00381B04">
        <w:rPr>
          <w:b/>
          <w:szCs w:val="24"/>
        </w:rPr>
        <w:t>о технологических гарантиях и ответственности производителя за их несоблюдение</w:t>
      </w:r>
    </w:p>
    <w:p w:rsidR="009F6681" w:rsidRDefault="009F6681" w:rsidP="009F6681">
      <w:pPr>
        <w:jc w:val="center"/>
        <w:rPr>
          <w:b/>
        </w:rPr>
      </w:pPr>
    </w:p>
    <w:p w:rsidR="009F6681" w:rsidRPr="00381B04" w:rsidRDefault="009F6681" w:rsidP="009F6681">
      <w:pPr>
        <w:jc w:val="center"/>
      </w:pPr>
      <w:r w:rsidRPr="00381B04">
        <w:t>г. Ярославль</w:t>
      </w:r>
      <w:r w:rsidRPr="00381B04">
        <w:tab/>
      </w:r>
      <w:r w:rsidRPr="00381B04">
        <w:tab/>
      </w:r>
      <w:r>
        <w:tab/>
      </w:r>
      <w:r>
        <w:tab/>
      </w:r>
      <w:r>
        <w:tab/>
      </w:r>
      <w:r w:rsidRPr="00381B04">
        <w:tab/>
      </w:r>
      <w:r>
        <w:t xml:space="preserve">           </w:t>
      </w:r>
      <w:r>
        <w:tab/>
      </w:r>
      <w:r>
        <w:tab/>
      </w:r>
      <w:r w:rsidRPr="00381B04">
        <w:t>«</w:t>
      </w:r>
      <w:r>
        <w:t xml:space="preserve">  </w:t>
      </w:r>
      <w:r w:rsidRPr="00381B04">
        <w:t xml:space="preserve"> </w:t>
      </w:r>
      <w:r>
        <w:t xml:space="preserve">   </w:t>
      </w:r>
      <w:r w:rsidRPr="00381B04">
        <w:t xml:space="preserve">  » _________  20__ г.</w:t>
      </w:r>
    </w:p>
    <w:p w:rsidR="009F6681" w:rsidRDefault="009F6681" w:rsidP="009F6681">
      <w:pPr>
        <w:jc w:val="both"/>
        <w:rPr>
          <w:spacing w:val="-1"/>
        </w:rPr>
      </w:pPr>
    </w:p>
    <w:p w:rsidR="009F6681" w:rsidRDefault="009F6681" w:rsidP="009F6681">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162608">
        <w:rPr>
          <w:rFonts w:eastAsia="Times New Roman"/>
          <w:b/>
          <w:color w:val="000000"/>
          <w:lang w:eastAsia="ru-RU"/>
        </w:rPr>
        <w:t>_______________________</w:t>
      </w:r>
      <w:r>
        <w:rPr>
          <w:rFonts w:eastAsia="Times New Roman"/>
          <w:b/>
          <w:color w:val="000000"/>
          <w:lang w:eastAsia="ru-RU"/>
        </w:rPr>
        <w:t>_______________</w:t>
      </w:r>
      <w:r w:rsidRPr="00162608">
        <w:rPr>
          <w:rFonts w:eastAsia="Times New Roman"/>
          <w:b/>
          <w:color w:val="000000"/>
          <w:lang w:eastAsia="ru-RU"/>
        </w:rPr>
        <w:t xml:space="preserve">_, </w:t>
      </w:r>
      <w:r w:rsidRPr="00162608">
        <w:rPr>
          <w:rFonts w:eastAsia="Times New Roman"/>
          <w:color w:val="000000"/>
          <w:lang w:eastAsia="ru-RU"/>
        </w:rPr>
        <w:t>именуемое в дальнейшем "П</w:t>
      </w:r>
      <w:r>
        <w:rPr>
          <w:rFonts w:eastAsia="Times New Roman"/>
          <w:color w:val="000000"/>
          <w:lang w:eastAsia="ru-RU"/>
        </w:rPr>
        <w:t>роизводитель</w:t>
      </w:r>
      <w:r w:rsidRPr="00162608">
        <w:rPr>
          <w:rFonts w:eastAsia="Times New Roman"/>
          <w:color w:val="000000"/>
          <w:lang w:eastAsia="ru-RU"/>
        </w:rPr>
        <w:t>"</w:t>
      </w:r>
      <w:r w:rsidRPr="00162608">
        <w:rPr>
          <w:rFonts w:eastAsia="Times New Roman"/>
          <w:b/>
          <w:color w:val="000000"/>
          <w:lang w:eastAsia="ru-RU"/>
        </w:rPr>
        <w:t xml:space="preserve">, </w:t>
      </w:r>
      <w:r w:rsidRPr="00162608">
        <w:rPr>
          <w:rFonts w:eastAsia="Times New Roman"/>
          <w:color w:val="000000"/>
          <w:lang w:eastAsia="ru-RU"/>
        </w:rPr>
        <w:t>в лице ____________________________</w:t>
      </w:r>
      <w:r>
        <w:rPr>
          <w:rFonts w:eastAsia="Times New Roman"/>
          <w:color w:val="000000"/>
          <w:lang w:eastAsia="ru-RU"/>
        </w:rPr>
        <w:t>__________</w:t>
      </w:r>
      <w:r w:rsidRPr="00162608">
        <w:rPr>
          <w:rFonts w:eastAsia="Times New Roman"/>
          <w:color w:val="000000"/>
          <w:lang w:eastAsia="ru-RU"/>
        </w:rPr>
        <w:t>__, действующего на основании _______________________________</w:t>
      </w:r>
      <w:r w:rsidRPr="00162608">
        <w:rPr>
          <w:rFonts w:eastAsia="Times New Roman"/>
          <w:b/>
          <w:color w:val="000000"/>
          <w:lang w:eastAsia="ru-RU"/>
        </w:rPr>
        <w:t xml:space="preserve">, </w:t>
      </w:r>
      <w:r w:rsidRPr="00162608">
        <w:rPr>
          <w:rFonts w:eastAsia="Times New Roman"/>
          <w:color w:val="000000"/>
          <w:lang w:eastAsia="ru-RU"/>
        </w:rPr>
        <w:t xml:space="preserve">с одной стороны, и </w:t>
      </w:r>
    </w:p>
    <w:p w:rsidR="009F6681" w:rsidRDefault="009F6681" w:rsidP="009F6681">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EF3CDE">
        <w:rPr>
          <w:rFonts w:eastAsia="Times New Roman"/>
          <w:b/>
          <w:color w:val="000000"/>
          <w:lang w:eastAsia="ru-RU"/>
        </w:rPr>
        <w:t>Открытое акционерное общество «Славнефть-Ярославнефтеоргсинтез» (ОАО «Славнефть-ЯНОС»</w:t>
      </w:r>
      <w:r w:rsidRPr="00162608">
        <w:rPr>
          <w:rFonts w:eastAsia="Times New Roman"/>
          <w:color w:val="000000"/>
          <w:lang w:eastAsia="ru-RU"/>
        </w:rPr>
        <w:t>), именуемое в дальнейшем «</w:t>
      </w:r>
      <w:r>
        <w:rPr>
          <w:rFonts w:eastAsia="Times New Roman"/>
          <w:color w:val="000000"/>
          <w:lang w:eastAsia="ru-RU"/>
        </w:rPr>
        <w:t>Заказчик</w:t>
      </w:r>
      <w:r w:rsidRPr="00162608">
        <w:rPr>
          <w:rFonts w:eastAsia="Times New Roman"/>
          <w:color w:val="000000"/>
          <w:lang w:eastAsia="ru-RU"/>
        </w:rPr>
        <w:t xml:space="preserve">», в лице Генерального директора </w:t>
      </w:r>
      <w:r>
        <w:rPr>
          <w:rFonts w:eastAsia="Times New Roman"/>
          <w:color w:val="000000"/>
          <w:lang w:eastAsia="ru-RU"/>
        </w:rPr>
        <w:t>Карпова Николая Владимировича</w:t>
      </w:r>
      <w:r w:rsidRPr="00162608">
        <w:rPr>
          <w:rFonts w:eastAsia="Times New Roman"/>
          <w:color w:val="000000"/>
          <w:lang w:eastAsia="ru-RU"/>
        </w:rPr>
        <w:t xml:space="preserve">, действующего на основании Устава, с другой стороны, </w:t>
      </w:r>
    </w:p>
    <w:p w:rsidR="009F6681" w:rsidRDefault="009F6681" w:rsidP="009F6681">
      <w:pPr>
        <w:jc w:val="both"/>
        <w:rPr>
          <w:spacing w:val="-1"/>
        </w:rPr>
      </w:pPr>
      <w:r w:rsidRPr="00162608">
        <w:rPr>
          <w:rFonts w:eastAsia="Times New Roman"/>
          <w:color w:val="000000"/>
          <w:lang w:eastAsia="ru-RU"/>
        </w:rPr>
        <w:t>в дальнейшем совместно именуемые "Cтороны</w:t>
      </w:r>
      <w:r w:rsidRPr="00B24409">
        <w:rPr>
          <w:rFonts w:eastAsia="Times New Roman"/>
          <w:color w:val="000000"/>
          <w:lang w:eastAsia="ru-RU"/>
        </w:rPr>
        <w:t xml:space="preserve">", </w:t>
      </w:r>
      <w:r w:rsidRPr="00381B04">
        <w:rPr>
          <w:rFonts w:eastAsia="Times New Roman"/>
          <w:color w:val="000000"/>
          <w:lang w:eastAsia="ru-RU"/>
        </w:rPr>
        <w:t xml:space="preserve">а в отдельности «Сторона», </w:t>
      </w:r>
      <w:r w:rsidRPr="00B24409">
        <w:rPr>
          <w:rFonts w:eastAsia="Times New Roman"/>
          <w:color w:val="000000"/>
          <w:lang w:eastAsia="ru-RU"/>
        </w:rPr>
        <w:t>заключили</w:t>
      </w:r>
      <w:r w:rsidRPr="00162608">
        <w:rPr>
          <w:rFonts w:eastAsia="Times New Roman"/>
          <w:color w:val="000000"/>
          <w:lang w:eastAsia="ru-RU"/>
        </w:rPr>
        <w:t xml:space="preserve"> настоящее </w:t>
      </w:r>
      <w:r w:rsidRPr="00162608">
        <w:rPr>
          <w:spacing w:val="-1"/>
        </w:rPr>
        <w:t xml:space="preserve">Гарантийное </w:t>
      </w:r>
      <w:r>
        <w:rPr>
          <w:spacing w:val="-1"/>
        </w:rPr>
        <w:t>Соглашение (далее - Соглашение)</w:t>
      </w:r>
      <w:r w:rsidRPr="00162608">
        <w:rPr>
          <w:rFonts w:eastAsia="Times New Roman"/>
          <w:color w:val="000000"/>
          <w:lang w:eastAsia="ru-RU"/>
        </w:rPr>
        <w:t xml:space="preserve"> к вышеуказанному Договору</w:t>
      </w:r>
      <w:r>
        <w:rPr>
          <w:rFonts w:eastAsia="Times New Roman"/>
          <w:color w:val="000000"/>
          <w:lang w:eastAsia="ru-RU"/>
        </w:rPr>
        <w:t xml:space="preserve"> поставки</w:t>
      </w:r>
      <w:r w:rsidRPr="00162608">
        <w:rPr>
          <w:rFonts w:eastAsia="Times New Roman"/>
          <w:color w:val="000000"/>
          <w:lang w:eastAsia="ru-RU"/>
        </w:rPr>
        <w:t xml:space="preserve"> </w:t>
      </w:r>
      <w:r>
        <w:rPr>
          <w:rFonts w:eastAsia="Times New Roman"/>
          <w:color w:val="000000"/>
          <w:lang w:eastAsia="ru-RU"/>
        </w:rPr>
        <w:t xml:space="preserve">(далее - Договор) </w:t>
      </w:r>
      <w:r w:rsidRPr="00162608">
        <w:rPr>
          <w:rFonts w:eastAsia="Times New Roman"/>
          <w:color w:val="000000"/>
          <w:lang w:eastAsia="ru-RU"/>
        </w:rPr>
        <w:t>о нижеследующем:</w:t>
      </w:r>
    </w:p>
    <w:p w:rsidR="009F6681" w:rsidRPr="00381B04" w:rsidRDefault="009F6681" w:rsidP="009F6681">
      <w:pPr>
        <w:pStyle w:val="af0"/>
        <w:widowControl w:val="0"/>
        <w:numPr>
          <w:ilvl w:val="0"/>
          <w:numId w:val="35"/>
        </w:numPr>
        <w:tabs>
          <w:tab w:val="left" w:pos="45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Предмет Соглашения</w:t>
      </w:r>
    </w:p>
    <w:p w:rsidR="009F6681" w:rsidRDefault="009F6681" w:rsidP="009F6681">
      <w:pPr>
        <w:pStyle w:val="af0"/>
        <w:numPr>
          <w:ilvl w:val="1"/>
          <w:numId w:val="36"/>
        </w:numPr>
        <w:suppressAutoHyphens w:val="0"/>
        <w:spacing w:after="200" w:line="276" w:lineRule="auto"/>
        <w:ind w:left="0" w:firstLine="851"/>
        <w:jc w:val="both"/>
        <w:rPr>
          <w:spacing w:val="-1"/>
        </w:rPr>
      </w:pPr>
      <w:r w:rsidRPr="00381B04">
        <w:rPr>
          <w:spacing w:val="-1"/>
        </w:rPr>
        <w:t xml:space="preserve">Настоящее Соглашение распространяется на </w:t>
      </w:r>
      <w:r>
        <w:rPr>
          <w:spacing w:val="-1"/>
        </w:rPr>
        <w:t>___________________</w:t>
      </w:r>
      <w:r w:rsidRPr="00381B04">
        <w:rPr>
          <w:spacing w:val="-1"/>
        </w:rPr>
        <w:t xml:space="preserve"> &lt;</w:t>
      </w:r>
      <w:r w:rsidRPr="008A4AC4">
        <w:rPr>
          <w:i/>
          <w:spacing w:val="-1"/>
        </w:rPr>
        <w:t>наименование катализатора, марка</w:t>
      </w:r>
      <w:r w:rsidRPr="00381B04">
        <w:rPr>
          <w:spacing w:val="-1"/>
        </w:rPr>
        <w:t xml:space="preserve">&gt; (далее - Катализатор) производства </w:t>
      </w:r>
      <w:r>
        <w:rPr>
          <w:spacing w:val="-1"/>
        </w:rPr>
        <w:t>_________________</w:t>
      </w:r>
      <w:r w:rsidRPr="00381B04">
        <w:rPr>
          <w:spacing w:val="-1"/>
        </w:rPr>
        <w:t>&lt;</w:t>
      </w:r>
      <w:r w:rsidRPr="008A4AC4">
        <w:rPr>
          <w:i/>
          <w:spacing w:val="-1"/>
        </w:rPr>
        <w:t>наименование</w:t>
      </w:r>
      <w:r w:rsidRPr="00381B04">
        <w:rPr>
          <w:spacing w:val="-1"/>
        </w:rPr>
        <w:t xml:space="preserve">&gt; для </w:t>
      </w:r>
      <w:r>
        <w:rPr>
          <w:spacing w:val="-1"/>
        </w:rPr>
        <w:t xml:space="preserve">использования на </w:t>
      </w:r>
      <w:r w:rsidRPr="00381B04">
        <w:rPr>
          <w:spacing w:val="-1"/>
        </w:rPr>
        <w:t>установк</w:t>
      </w:r>
      <w:r>
        <w:rPr>
          <w:spacing w:val="-1"/>
        </w:rPr>
        <w:t>е</w:t>
      </w:r>
      <w:r w:rsidRPr="00381B04">
        <w:rPr>
          <w:spacing w:val="-1"/>
        </w:rPr>
        <w:t xml:space="preserve"> </w:t>
      </w:r>
      <w:r>
        <w:rPr>
          <w:spacing w:val="-1"/>
        </w:rPr>
        <w:t>____________________</w:t>
      </w:r>
      <w:r w:rsidRPr="00381B04">
        <w:rPr>
          <w:spacing w:val="-1"/>
        </w:rPr>
        <w:t xml:space="preserve"> &lt;</w:t>
      </w:r>
      <w:r w:rsidRPr="008A4AC4">
        <w:rPr>
          <w:i/>
          <w:spacing w:val="-1"/>
        </w:rPr>
        <w:t>наименование установки</w:t>
      </w:r>
      <w:r w:rsidRPr="00381B04">
        <w:rPr>
          <w:spacing w:val="-1"/>
        </w:rPr>
        <w:t>&gt; ОАО «Славнефть-ЯНОС»</w:t>
      </w:r>
      <w:r>
        <w:rPr>
          <w:spacing w:val="-1"/>
        </w:rPr>
        <w:t xml:space="preserve"> (далее – Установка), поставленный по вышеуказанному Договору</w:t>
      </w:r>
      <w:r w:rsidRPr="00381B04">
        <w:rPr>
          <w:spacing w:val="-1"/>
        </w:rPr>
        <w:t>.</w:t>
      </w:r>
    </w:p>
    <w:p w:rsidR="009F6681" w:rsidRPr="00DA57E7" w:rsidRDefault="009F6681" w:rsidP="009F6681">
      <w:pPr>
        <w:pStyle w:val="af0"/>
        <w:ind w:left="0" w:firstLine="851"/>
        <w:jc w:val="both"/>
        <w:rPr>
          <w:i/>
          <w:spacing w:val="-1"/>
        </w:rPr>
      </w:pPr>
      <w:r w:rsidRPr="00381B04">
        <w:rPr>
          <w:i/>
          <w:spacing w:val="-1"/>
        </w:rPr>
        <w:t xml:space="preserve">При необходимости в данном </w:t>
      </w:r>
      <w:r>
        <w:rPr>
          <w:i/>
          <w:spacing w:val="-1"/>
        </w:rPr>
        <w:t>пункте</w:t>
      </w:r>
      <w:r w:rsidRPr="00381B04">
        <w:rPr>
          <w:i/>
          <w:spacing w:val="-1"/>
        </w:rPr>
        <w:t xml:space="preserve"> указывается весь Товар, поставленный по Договору (катализатор, защитные слои, шары и т.д.).</w:t>
      </w:r>
    </w:p>
    <w:p w:rsidR="009F6681" w:rsidRPr="00381B04" w:rsidRDefault="009F6681" w:rsidP="009F6681">
      <w:pPr>
        <w:pStyle w:val="af0"/>
        <w:numPr>
          <w:ilvl w:val="1"/>
          <w:numId w:val="36"/>
        </w:numPr>
        <w:suppressAutoHyphens w:val="0"/>
        <w:spacing w:after="200" w:line="276" w:lineRule="auto"/>
        <w:ind w:left="0" w:firstLine="851"/>
        <w:jc w:val="both"/>
        <w:rPr>
          <w:spacing w:val="-1"/>
        </w:rPr>
      </w:pPr>
      <w:r w:rsidRPr="00381B04">
        <w:rPr>
          <w:spacing w:val="-1"/>
        </w:rPr>
        <w:t>Производитель гарантирует</w:t>
      </w:r>
      <w:r>
        <w:rPr>
          <w:spacing w:val="-1"/>
        </w:rPr>
        <w:t xml:space="preserve">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9F6681" w:rsidRPr="00381B04" w:rsidRDefault="009F6681" w:rsidP="009F6681">
      <w:pPr>
        <w:pStyle w:val="af0"/>
        <w:numPr>
          <w:ilvl w:val="1"/>
          <w:numId w:val="38"/>
        </w:numPr>
        <w:suppressAutoHyphens w:val="0"/>
        <w:jc w:val="center"/>
        <w:rPr>
          <w:b/>
          <w:spacing w:val="-1"/>
        </w:rPr>
      </w:pPr>
      <w:r w:rsidRPr="00381B04">
        <w:rPr>
          <w:b/>
          <w:spacing w:val="-1"/>
        </w:rPr>
        <w:t>Термины и определения</w:t>
      </w:r>
    </w:p>
    <w:p w:rsidR="009F6681" w:rsidRPr="00381B04" w:rsidRDefault="009F6681" w:rsidP="009F6681">
      <w:pPr>
        <w:pStyle w:val="af0"/>
        <w:numPr>
          <w:ilvl w:val="1"/>
          <w:numId w:val="37"/>
        </w:numPr>
        <w:suppressAutoHyphens w:val="0"/>
        <w:spacing w:after="200" w:line="276" w:lineRule="auto"/>
        <w:ind w:left="0" w:firstLine="851"/>
        <w:jc w:val="both"/>
      </w:pPr>
      <w:r>
        <w:rPr>
          <w:spacing w:val="-1"/>
        </w:rPr>
        <w:t>«Г</w:t>
      </w:r>
      <w:r w:rsidRPr="00381B04">
        <w:t>арантийный срок</w:t>
      </w:r>
      <w:r>
        <w:t>» -</w:t>
      </w:r>
      <w:r w:rsidRPr="00381B04">
        <w:t xml:space="preserve"> период времени</w:t>
      </w:r>
      <w:r>
        <w:t>,</w:t>
      </w:r>
      <w:r w:rsidRPr="00381B04">
        <w:t xml:space="preserve"> </w:t>
      </w:r>
      <w:r w:rsidRPr="00162608">
        <w:t xml:space="preserve">исчисляемый с момента выхода </w:t>
      </w:r>
      <w:r>
        <w:t>У</w:t>
      </w:r>
      <w:r w:rsidRPr="00162608">
        <w:t>становки на нормальны</w:t>
      </w:r>
      <w:r>
        <w:t>й</w:t>
      </w:r>
      <w:r w:rsidRPr="00162608">
        <w:t xml:space="preserve"> технологический режим на </w:t>
      </w:r>
      <w:r>
        <w:t xml:space="preserve">загруженном </w:t>
      </w:r>
      <w:r w:rsidRPr="00162608">
        <w:t>Катализаторе</w:t>
      </w:r>
      <w:r>
        <w:t xml:space="preserve">, </w:t>
      </w:r>
      <w:r w:rsidRPr="00381B04">
        <w:t xml:space="preserve">в течение которого Производитель гарантирует технологические показатели </w:t>
      </w:r>
      <w:r>
        <w:t xml:space="preserve">работы </w:t>
      </w:r>
      <w:r w:rsidRPr="00381B04">
        <w:t>Катализатора, указанные в таблице №</w:t>
      </w:r>
      <w:r>
        <w:t xml:space="preserve"> </w:t>
      </w:r>
      <w:r w:rsidRPr="00381B04">
        <w:t xml:space="preserve">1, </w:t>
      </w:r>
      <w:r>
        <w:t>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r w:rsidRPr="00381B04">
        <w:t>.</w:t>
      </w:r>
    </w:p>
    <w:p w:rsidR="009F6681" w:rsidRPr="00381B04" w:rsidRDefault="009F6681" w:rsidP="009F6681">
      <w:pPr>
        <w:pStyle w:val="af0"/>
        <w:numPr>
          <w:ilvl w:val="1"/>
          <w:numId w:val="37"/>
        </w:numPr>
        <w:suppressAutoHyphens w:val="0"/>
        <w:ind w:left="0" w:firstLine="851"/>
        <w:jc w:val="both"/>
        <w:rPr>
          <w:spacing w:val="-1"/>
        </w:rPr>
      </w:pPr>
      <w:r>
        <w:rPr>
          <w:spacing w:val="-1"/>
        </w:rPr>
        <w:t>«С</w:t>
      </w:r>
      <w:r w:rsidRPr="00381B04">
        <w:rPr>
          <w:spacing w:val="-1"/>
        </w:rPr>
        <w:t>ырье</w:t>
      </w:r>
      <w:r>
        <w:rPr>
          <w:spacing w:val="-1"/>
        </w:rPr>
        <w:t xml:space="preserve">» </w:t>
      </w:r>
      <w:r w:rsidRPr="00381B04">
        <w:rPr>
          <w:spacing w:val="-1"/>
        </w:rPr>
        <w:t>– технологические потоки, поступающие на Катализатор, качество которых указано в таблице №</w:t>
      </w:r>
      <w:r>
        <w:rPr>
          <w:spacing w:val="-1"/>
        </w:rPr>
        <w:t xml:space="preserve"> </w:t>
      </w:r>
      <w:r w:rsidRPr="00381B04">
        <w:rPr>
          <w:spacing w:val="-1"/>
        </w:rPr>
        <w:t>2</w:t>
      </w:r>
      <w:r>
        <w:rPr>
          <w:spacing w:val="-1"/>
        </w:rPr>
        <w:t>.</w:t>
      </w:r>
    </w:p>
    <w:p w:rsidR="009F6681" w:rsidRPr="00381B04" w:rsidRDefault="009F6681" w:rsidP="009F6681">
      <w:pPr>
        <w:pStyle w:val="af0"/>
        <w:numPr>
          <w:ilvl w:val="1"/>
          <w:numId w:val="37"/>
        </w:numPr>
        <w:suppressAutoHyphens w:val="0"/>
        <w:ind w:left="0" w:firstLine="851"/>
        <w:jc w:val="both"/>
        <w:rPr>
          <w:spacing w:val="-1"/>
        </w:rPr>
      </w:pPr>
      <w:r>
        <w:rPr>
          <w:spacing w:val="-1"/>
        </w:rPr>
        <w:t>«Т</w:t>
      </w:r>
      <w:r w:rsidRPr="00381B04">
        <w:rPr>
          <w:spacing w:val="-1"/>
        </w:rPr>
        <w:t>ехнологический режим</w:t>
      </w:r>
      <w:r>
        <w:rPr>
          <w:spacing w:val="-1"/>
        </w:rPr>
        <w:t>»</w:t>
      </w:r>
      <w:r w:rsidRPr="00381B04">
        <w:rPr>
          <w:spacing w:val="-1"/>
        </w:rPr>
        <w:t xml:space="preserve"> – совокупность норм и параметров, указанных в действующем технологическом регламенте </w:t>
      </w:r>
      <w:r>
        <w:rPr>
          <w:spacing w:val="-1"/>
        </w:rPr>
        <w:t>У</w:t>
      </w:r>
      <w:r w:rsidRPr="00381B04">
        <w:rPr>
          <w:spacing w:val="-1"/>
        </w:rPr>
        <w:t>становки.</w:t>
      </w:r>
    </w:p>
    <w:p w:rsidR="009F6681" w:rsidRPr="00381B04" w:rsidRDefault="009F6681" w:rsidP="009F6681">
      <w:pPr>
        <w:pStyle w:val="af0"/>
        <w:ind w:left="0" w:firstLine="851"/>
        <w:jc w:val="both"/>
        <w:rPr>
          <w:i/>
          <w:spacing w:val="-1"/>
        </w:rPr>
      </w:pPr>
      <w:r w:rsidRPr="00381B04">
        <w:rPr>
          <w:i/>
          <w:spacing w:val="-1"/>
        </w:rPr>
        <w:t>При необходимости в раздел могут быть включены дополнительные термины и определения.</w:t>
      </w:r>
    </w:p>
    <w:p w:rsidR="009F6681" w:rsidRPr="00381B04" w:rsidRDefault="009F6681" w:rsidP="009F6681">
      <w:pPr>
        <w:ind w:firstLine="851"/>
        <w:jc w:val="both"/>
        <w:rPr>
          <w:i/>
          <w:spacing w:val="-1"/>
        </w:rPr>
      </w:pPr>
    </w:p>
    <w:p w:rsidR="009F6681" w:rsidRDefault="009F6681" w:rsidP="009F6681">
      <w:pPr>
        <w:pStyle w:val="af0"/>
        <w:numPr>
          <w:ilvl w:val="0"/>
          <w:numId w:val="37"/>
        </w:numPr>
        <w:suppressAutoHyphens w:val="0"/>
        <w:ind w:left="0" w:firstLine="0"/>
        <w:jc w:val="center"/>
        <w:rPr>
          <w:b/>
          <w:spacing w:val="-1"/>
        </w:rPr>
      </w:pPr>
      <w:r w:rsidRPr="00381B04">
        <w:rPr>
          <w:b/>
          <w:spacing w:val="-1"/>
        </w:rPr>
        <w:t>Гарантии</w:t>
      </w:r>
    </w:p>
    <w:p w:rsidR="009F6681" w:rsidRPr="00381B04" w:rsidRDefault="009F6681" w:rsidP="009F6681">
      <w:pPr>
        <w:pStyle w:val="af0"/>
        <w:numPr>
          <w:ilvl w:val="1"/>
          <w:numId w:val="39"/>
        </w:numPr>
        <w:tabs>
          <w:tab w:val="clear" w:pos="456"/>
          <w:tab w:val="num" w:pos="0"/>
        </w:tabs>
        <w:suppressAutoHyphens w:val="0"/>
        <w:ind w:left="0" w:firstLine="709"/>
        <w:jc w:val="both"/>
      </w:pPr>
      <w:r w:rsidRPr="00381B04">
        <w:rPr>
          <w:spacing w:val="-1"/>
        </w:rPr>
        <w:t>Производитель</w:t>
      </w:r>
      <w:r w:rsidRPr="00381B04">
        <w:t xml:space="preserve"> гарантирует</w:t>
      </w:r>
      <w:r>
        <w:t xml:space="preserve">, что поставляемый </w:t>
      </w:r>
      <w:r w:rsidRPr="00381B04">
        <w:t xml:space="preserve">Катализатор по </w:t>
      </w:r>
      <w:r>
        <w:t>своим качествам</w:t>
      </w:r>
      <w:r w:rsidRPr="00381B04">
        <w:t>, внешнему виду</w:t>
      </w:r>
      <w:r>
        <w:t xml:space="preserve"> и иным свойствам соответствует</w:t>
      </w:r>
      <w:r w:rsidRPr="00381B04">
        <w:t xml:space="preserve"> показателям, указанным в паспорте качества</w:t>
      </w:r>
      <w:r w:rsidRPr="00A438FE">
        <w:rPr>
          <w:spacing w:val="-1"/>
        </w:rPr>
        <w:t xml:space="preserve"> </w:t>
      </w:r>
      <w:r w:rsidRPr="00381B04">
        <w:rPr>
          <w:spacing w:val="-1"/>
        </w:rPr>
        <w:t>Производител</w:t>
      </w:r>
      <w:r>
        <w:rPr>
          <w:spacing w:val="-1"/>
        </w:rPr>
        <w:t>я</w:t>
      </w:r>
      <w:r>
        <w:t xml:space="preserve"> на Катализатор</w:t>
      </w:r>
      <w:r w:rsidRPr="00381B04">
        <w:t xml:space="preserve">. </w:t>
      </w:r>
    </w:p>
    <w:p w:rsidR="009F6681" w:rsidRDefault="009F6681" w:rsidP="009F6681">
      <w:pPr>
        <w:pStyle w:val="af0"/>
        <w:numPr>
          <w:ilvl w:val="1"/>
          <w:numId w:val="39"/>
        </w:numPr>
        <w:tabs>
          <w:tab w:val="clear" w:pos="456"/>
          <w:tab w:val="num" w:pos="0"/>
        </w:tabs>
        <w:suppressAutoHyphens w:val="0"/>
        <w:ind w:left="0" w:firstLine="709"/>
        <w:jc w:val="both"/>
      </w:pPr>
      <w:r w:rsidRPr="00B50841">
        <w:lastRenderedPageBreak/>
        <w:t>П</w:t>
      </w:r>
      <w:r>
        <w:t>роизводитель гарантирует, ч</w:t>
      </w:r>
      <w:r w:rsidRPr="00B50841">
        <w:t>то Катализатор также соответствует требованиям</w:t>
      </w:r>
      <w:r>
        <w:t xml:space="preserve"> </w:t>
      </w:r>
      <w:r w:rsidRPr="00B50841">
        <w:t>Соглашения (таблица № 1), как в момент получения его Заказчиком, так и в течение гарантийного срока, указанного в п.3.3 н</w:t>
      </w:r>
      <w:r>
        <w:t>а</w:t>
      </w:r>
      <w:r w:rsidRPr="00B50841">
        <w:t>стоящего Соглашения.</w:t>
      </w:r>
    </w:p>
    <w:p w:rsidR="009F6681" w:rsidRPr="00B50841" w:rsidRDefault="009F6681" w:rsidP="009F6681">
      <w:pPr>
        <w:pStyle w:val="af0"/>
        <w:numPr>
          <w:ilvl w:val="1"/>
          <w:numId w:val="39"/>
        </w:numPr>
        <w:tabs>
          <w:tab w:val="clear" w:pos="456"/>
          <w:tab w:val="num" w:pos="0"/>
        </w:tabs>
        <w:suppressAutoHyphens w:val="0"/>
        <w:ind w:left="0" w:firstLine="709"/>
        <w:jc w:val="both"/>
      </w:pPr>
      <w:r w:rsidRPr="00B50841">
        <w:t xml:space="preserve">При использовании Катализатора на </w:t>
      </w:r>
      <w:r>
        <w:t>У</w:t>
      </w:r>
      <w:r w:rsidRPr="00B50841">
        <w:t xml:space="preserve">становке </w:t>
      </w:r>
      <w:r>
        <w:t>Производитель гарантирует</w:t>
      </w:r>
      <w:r w:rsidRPr="00B50841">
        <w:t xml:space="preserve"> достижение технологических показателей, указанных в таблице №1</w:t>
      </w:r>
      <w:r>
        <w:t>,</w:t>
      </w:r>
      <w:r w:rsidRPr="00B50841">
        <w:t xml:space="preserve"> в течени</w:t>
      </w:r>
      <w:r>
        <w:t xml:space="preserve">е ________________________ месяцев </w:t>
      </w:r>
      <w:r w:rsidRPr="008A4AC4">
        <w:t>&lt;</w:t>
      </w:r>
      <w:r w:rsidRPr="008A4AC4">
        <w:rPr>
          <w:i/>
        </w:rPr>
        <w:t>количество месяце</w:t>
      </w:r>
      <w:r>
        <w:rPr>
          <w:i/>
        </w:rPr>
        <w:t>в</w:t>
      </w:r>
      <w:r w:rsidRPr="008A4AC4">
        <w:rPr>
          <w:i/>
        </w:rPr>
        <w:t xml:space="preserve"> указ</w:t>
      </w:r>
      <w:r>
        <w:rPr>
          <w:i/>
        </w:rPr>
        <w:t>ать</w:t>
      </w:r>
      <w:r w:rsidRPr="008A4AC4">
        <w:rPr>
          <w:i/>
        </w:rPr>
        <w:t xml:space="preserve"> цифрами и прописью</w:t>
      </w:r>
      <w:r w:rsidRPr="008A4AC4">
        <w:t>&gt;</w:t>
      </w:r>
      <w:r w:rsidRPr="00B50841">
        <w:t>.</w:t>
      </w:r>
    </w:p>
    <w:p w:rsidR="009F6681" w:rsidRPr="00381B04" w:rsidRDefault="009F6681" w:rsidP="009F6681">
      <w:pPr>
        <w:tabs>
          <w:tab w:val="num" w:pos="0"/>
        </w:tabs>
        <w:ind w:firstLine="395"/>
        <w:jc w:val="both"/>
      </w:pPr>
    </w:p>
    <w:p w:rsidR="009F6681" w:rsidRPr="00381B04" w:rsidRDefault="009F6681" w:rsidP="009F6681">
      <w:pPr>
        <w:jc w:val="right"/>
      </w:pPr>
      <w:r w:rsidRPr="00381B04">
        <w:t>Таблица №</w:t>
      </w:r>
      <w:r>
        <w:t xml:space="preserve"> </w:t>
      </w:r>
      <w:r w:rsidRPr="00381B04">
        <w:t>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9F6681" w:rsidRPr="00676094" w:rsidTr="009F6681">
        <w:trPr>
          <w:trHeight w:val="456"/>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 п/п</w:t>
            </w:r>
          </w:p>
        </w:tc>
        <w:tc>
          <w:tcPr>
            <w:tcW w:w="4946" w:type="dxa"/>
            <w:shd w:val="clear" w:color="auto" w:fill="auto"/>
            <w:vAlign w:val="center"/>
          </w:tcPr>
          <w:p w:rsidR="009F6681" w:rsidRPr="00381B04" w:rsidRDefault="009F6681" w:rsidP="009F6681">
            <w:pPr>
              <w:jc w:val="center"/>
              <w:rPr>
                <w:spacing w:val="-1"/>
              </w:rPr>
            </w:pPr>
            <w:r w:rsidRPr="00381B04">
              <w:rPr>
                <w:spacing w:val="-1"/>
              </w:rPr>
              <w:t>Наименование технологического показателя</w:t>
            </w:r>
            <w:r>
              <w:rPr>
                <w:spacing w:val="-1"/>
              </w:rPr>
              <w:t xml:space="preserve"> работы Катализатора</w:t>
            </w:r>
            <w:r w:rsidRPr="00381B04">
              <w:rPr>
                <w:spacing w:val="-1"/>
              </w:rPr>
              <w:t xml:space="preserve"> согласно Техническому заданию</w:t>
            </w:r>
          </w:p>
        </w:tc>
        <w:tc>
          <w:tcPr>
            <w:tcW w:w="4350" w:type="dxa"/>
            <w:shd w:val="clear" w:color="auto" w:fill="auto"/>
            <w:vAlign w:val="center"/>
          </w:tcPr>
          <w:p w:rsidR="009F6681" w:rsidRPr="00381B04" w:rsidRDefault="009F6681" w:rsidP="009F6681">
            <w:pPr>
              <w:jc w:val="center"/>
              <w:rPr>
                <w:spacing w:val="-1"/>
              </w:rPr>
            </w:pPr>
            <w:r w:rsidRPr="00381B04">
              <w:rPr>
                <w:spacing w:val="-1"/>
              </w:rPr>
              <w:t>Значение</w:t>
            </w:r>
          </w:p>
        </w:tc>
      </w:tr>
      <w:tr w:rsidR="009F6681" w:rsidRPr="00676094" w:rsidTr="009F6681">
        <w:trPr>
          <w:trHeight w:val="78"/>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1</w:t>
            </w:r>
          </w:p>
        </w:tc>
        <w:tc>
          <w:tcPr>
            <w:tcW w:w="4946" w:type="dxa"/>
            <w:shd w:val="clear" w:color="auto" w:fill="auto"/>
            <w:vAlign w:val="center"/>
          </w:tcPr>
          <w:p w:rsidR="009F6681" w:rsidRPr="00381B04" w:rsidRDefault="009F6681" w:rsidP="009F6681">
            <w:pPr>
              <w:rPr>
                <w:spacing w:val="-1"/>
              </w:rPr>
            </w:pPr>
            <w:r w:rsidRPr="00381B04">
              <w:rPr>
                <w:spacing w:val="-1"/>
              </w:rPr>
              <w:t>…</w:t>
            </w:r>
          </w:p>
        </w:tc>
        <w:tc>
          <w:tcPr>
            <w:tcW w:w="4350" w:type="dxa"/>
            <w:shd w:val="clear" w:color="auto" w:fill="auto"/>
            <w:vAlign w:val="center"/>
          </w:tcPr>
          <w:p w:rsidR="009F6681" w:rsidRPr="00381B04" w:rsidRDefault="009F6681" w:rsidP="009F6681">
            <w:pPr>
              <w:jc w:val="center"/>
              <w:rPr>
                <w:spacing w:val="-1"/>
              </w:rPr>
            </w:pPr>
            <w:r w:rsidRPr="00381B04">
              <w:rPr>
                <w:spacing w:val="-1"/>
              </w:rPr>
              <w:t>…</w:t>
            </w:r>
          </w:p>
        </w:tc>
      </w:tr>
      <w:tr w:rsidR="009F6681" w:rsidRPr="00676094" w:rsidTr="009F6681">
        <w:trPr>
          <w:trHeight w:val="78"/>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2</w:t>
            </w:r>
          </w:p>
        </w:tc>
        <w:tc>
          <w:tcPr>
            <w:tcW w:w="4946" w:type="dxa"/>
            <w:shd w:val="clear" w:color="auto" w:fill="auto"/>
            <w:vAlign w:val="center"/>
          </w:tcPr>
          <w:p w:rsidR="009F6681" w:rsidRPr="00381B04" w:rsidRDefault="009F6681" w:rsidP="009F6681">
            <w:pPr>
              <w:rPr>
                <w:spacing w:val="-1"/>
              </w:rPr>
            </w:pPr>
            <w:r w:rsidRPr="00381B04">
              <w:rPr>
                <w:spacing w:val="-1"/>
              </w:rPr>
              <w:t>…</w:t>
            </w:r>
          </w:p>
        </w:tc>
        <w:tc>
          <w:tcPr>
            <w:tcW w:w="4350" w:type="dxa"/>
            <w:shd w:val="clear" w:color="auto" w:fill="auto"/>
            <w:vAlign w:val="center"/>
          </w:tcPr>
          <w:p w:rsidR="009F6681" w:rsidRPr="00381B04" w:rsidRDefault="009F6681" w:rsidP="009F6681">
            <w:pPr>
              <w:jc w:val="center"/>
              <w:rPr>
                <w:spacing w:val="-1"/>
              </w:rPr>
            </w:pPr>
            <w:r w:rsidRPr="00381B04">
              <w:rPr>
                <w:spacing w:val="-1"/>
              </w:rPr>
              <w:t>…</w:t>
            </w:r>
          </w:p>
        </w:tc>
      </w:tr>
      <w:tr w:rsidR="009F6681" w:rsidRPr="00676094" w:rsidTr="009F6681">
        <w:trPr>
          <w:trHeight w:val="78"/>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3</w:t>
            </w:r>
          </w:p>
        </w:tc>
        <w:tc>
          <w:tcPr>
            <w:tcW w:w="4946" w:type="dxa"/>
            <w:shd w:val="clear" w:color="auto" w:fill="auto"/>
            <w:vAlign w:val="center"/>
          </w:tcPr>
          <w:p w:rsidR="009F6681" w:rsidRPr="00381B04" w:rsidRDefault="009F6681" w:rsidP="009F6681">
            <w:pPr>
              <w:rPr>
                <w:spacing w:val="-1"/>
              </w:rPr>
            </w:pPr>
            <w:r w:rsidRPr="00381B04">
              <w:rPr>
                <w:spacing w:val="-1"/>
              </w:rPr>
              <w:t>…</w:t>
            </w:r>
          </w:p>
        </w:tc>
        <w:tc>
          <w:tcPr>
            <w:tcW w:w="4350" w:type="dxa"/>
            <w:shd w:val="clear" w:color="auto" w:fill="auto"/>
            <w:vAlign w:val="center"/>
          </w:tcPr>
          <w:p w:rsidR="009F6681" w:rsidRPr="00381B04" w:rsidRDefault="009F6681" w:rsidP="009F6681">
            <w:pPr>
              <w:jc w:val="center"/>
              <w:rPr>
                <w:spacing w:val="-1"/>
              </w:rPr>
            </w:pPr>
            <w:r w:rsidRPr="00381B04">
              <w:rPr>
                <w:spacing w:val="-1"/>
              </w:rPr>
              <w:t>…</w:t>
            </w:r>
          </w:p>
        </w:tc>
      </w:tr>
      <w:tr w:rsidR="009F6681" w:rsidRPr="00676094" w:rsidTr="009F6681">
        <w:trPr>
          <w:trHeight w:val="78"/>
          <w:jc w:val="center"/>
        </w:trPr>
        <w:tc>
          <w:tcPr>
            <w:tcW w:w="585" w:type="dxa"/>
            <w:shd w:val="clear" w:color="auto" w:fill="auto"/>
            <w:vAlign w:val="center"/>
          </w:tcPr>
          <w:p w:rsidR="009F6681" w:rsidRPr="00381B04" w:rsidRDefault="009F6681" w:rsidP="009F6681">
            <w:pPr>
              <w:jc w:val="center"/>
              <w:rPr>
                <w:spacing w:val="-1"/>
              </w:rPr>
            </w:pPr>
            <w:r w:rsidRPr="00381B04">
              <w:rPr>
                <w:spacing w:val="-1"/>
              </w:rPr>
              <w:t>…</w:t>
            </w:r>
          </w:p>
        </w:tc>
        <w:tc>
          <w:tcPr>
            <w:tcW w:w="4946" w:type="dxa"/>
            <w:shd w:val="clear" w:color="auto" w:fill="auto"/>
            <w:vAlign w:val="center"/>
          </w:tcPr>
          <w:p w:rsidR="009F6681" w:rsidRPr="00381B04" w:rsidRDefault="009F6681" w:rsidP="009F6681">
            <w:pPr>
              <w:rPr>
                <w:spacing w:val="-1"/>
              </w:rPr>
            </w:pPr>
            <w:r w:rsidRPr="00381B04">
              <w:rPr>
                <w:spacing w:val="-1"/>
              </w:rPr>
              <w:t>…</w:t>
            </w:r>
          </w:p>
        </w:tc>
        <w:tc>
          <w:tcPr>
            <w:tcW w:w="4350" w:type="dxa"/>
            <w:shd w:val="clear" w:color="auto" w:fill="auto"/>
            <w:vAlign w:val="center"/>
          </w:tcPr>
          <w:p w:rsidR="009F6681" w:rsidRPr="00381B04" w:rsidRDefault="009F6681" w:rsidP="009F6681">
            <w:pPr>
              <w:jc w:val="center"/>
              <w:rPr>
                <w:spacing w:val="-1"/>
              </w:rPr>
            </w:pPr>
            <w:r w:rsidRPr="00381B04">
              <w:rPr>
                <w:spacing w:val="-1"/>
              </w:rPr>
              <w:t>…</w:t>
            </w:r>
          </w:p>
        </w:tc>
      </w:tr>
    </w:tbl>
    <w:p w:rsidR="009F6681" w:rsidRPr="00381B04" w:rsidRDefault="009F6681" w:rsidP="009F6681">
      <w:pPr>
        <w:jc w:val="right"/>
      </w:pPr>
    </w:p>
    <w:p w:rsidR="009F6681" w:rsidRPr="00381B04" w:rsidRDefault="009F6681" w:rsidP="009F6681">
      <w:pPr>
        <w:pStyle w:val="af0"/>
        <w:numPr>
          <w:ilvl w:val="1"/>
          <w:numId w:val="39"/>
        </w:numPr>
        <w:tabs>
          <w:tab w:val="clear" w:pos="456"/>
        </w:tabs>
        <w:suppressAutoHyphens w:val="0"/>
        <w:ind w:left="0" w:firstLine="709"/>
        <w:jc w:val="both"/>
        <w:rPr>
          <w:color w:val="000000"/>
          <w:spacing w:val="-1"/>
        </w:rPr>
      </w:pPr>
      <w:r w:rsidRPr="00381B04">
        <w:rPr>
          <w:color w:val="000000"/>
          <w:spacing w:val="-1"/>
        </w:rPr>
        <w:t xml:space="preserve">Настоящее </w:t>
      </w:r>
      <w:r>
        <w:rPr>
          <w:color w:val="000000"/>
          <w:spacing w:val="-1"/>
        </w:rPr>
        <w:t>С</w:t>
      </w:r>
      <w:r w:rsidRPr="00381B04">
        <w:rPr>
          <w:color w:val="000000"/>
          <w:spacing w:val="-1"/>
        </w:rPr>
        <w:t xml:space="preserve">оглашение действительно и остается в силе при выполнении следующих условий: </w:t>
      </w:r>
    </w:p>
    <w:p w:rsidR="009F6681" w:rsidRDefault="009F6681" w:rsidP="009F6681">
      <w:pPr>
        <w:ind w:firstLine="709"/>
        <w:jc w:val="both"/>
        <w:rPr>
          <w:color w:val="000000"/>
          <w:spacing w:val="-1"/>
        </w:rPr>
      </w:pPr>
      <w:r w:rsidRPr="00381B04">
        <w:rPr>
          <w:color w:val="000000"/>
          <w:spacing w:val="-1"/>
        </w:rPr>
        <w:t>а) качество сырья будет отличаться от указанного в таблице №</w:t>
      </w:r>
      <w:r>
        <w:rPr>
          <w:color w:val="000000"/>
          <w:spacing w:val="-1"/>
        </w:rPr>
        <w:t xml:space="preserve"> </w:t>
      </w:r>
      <w:r w:rsidRPr="00381B04">
        <w:rPr>
          <w:color w:val="000000"/>
          <w:spacing w:val="-1"/>
        </w:rPr>
        <w:t xml:space="preserve">2 не более чем на </w:t>
      </w:r>
      <w:r w:rsidRPr="00381B04">
        <w:rPr>
          <w:spacing w:val="-1"/>
        </w:rPr>
        <w:t xml:space="preserve">15 </w:t>
      </w:r>
      <w:r w:rsidRPr="00381B04">
        <w:rPr>
          <w:color w:val="000000"/>
          <w:spacing w:val="-1"/>
        </w:rPr>
        <w:t>%;</w:t>
      </w:r>
    </w:p>
    <w:p w:rsidR="009F6681" w:rsidRPr="00381B04" w:rsidRDefault="009F6681" w:rsidP="009F6681">
      <w:pPr>
        <w:ind w:firstLine="709"/>
        <w:jc w:val="both"/>
        <w:rPr>
          <w:color w:val="000000"/>
          <w:spacing w:val="-1"/>
        </w:rPr>
      </w:pPr>
    </w:p>
    <w:p w:rsidR="009F6681" w:rsidRPr="00381B04" w:rsidRDefault="009F6681" w:rsidP="009F6681">
      <w:pPr>
        <w:ind w:firstLine="709"/>
        <w:jc w:val="right"/>
        <w:rPr>
          <w:color w:val="000000"/>
          <w:spacing w:val="-1"/>
        </w:rPr>
      </w:pPr>
      <w:r w:rsidRPr="00381B04">
        <w:rPr>
          <w:color w:val="000000"/>
          <w:spacing w:val="-1"/>
        </w:rPr>
        <w:t>Таблица №</w:t>
      </w:r>
      <w:r>
        <w:rPr>
          <w:color w:val="000000"/>
          <w:spacing w:val="-1"/>
        </w:rPr>
        <w:t xml:space="preserve"> </w:t>
      </w:r>
      <w:r w:rsidRPr="00381B04">
        <w:rPr>
          <w:color w:val="000000"/>
          <w:spacing w:val="-1"/>
        </w:rPr>
        <w:t>2</w:t>
      </w:r>
    </w:p>
    <w:tbl>
      <w:tblPr>
        <w:tblStyle w:val="aff5"/>
        <w:tblW w:w="0" w:type="auto"/>
        <w:tblLook w:val="04A0" w:firstRow="1" w:lastRow="0" w:firstColumn="1" w:lastColumn="0" w:noHBand="0" w:noVBand="1"/>
      </w:tblPr>
      <w:tblGrid>
        <w:gridCol w:w="666"/>
        <w:gridCol w:w="4780"/>
        <w:gridCol w:w="4182"/>
      </w:tblGrid>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 п/п</w:t>
            </w:r>
          </w:p>
        </w:tc>
        <w:tc>
          <w:tcPr>
            <w:tcW w:w="4962"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 xml:space="preserve">Наименование показателя качества сырья, подаваемого на </w:t>
            </w:r>
            <w:r>
              <w:rPr>
                <w:rFonts w:ascii="Times New Roman" w:hAnsi="Times New Roman" w:cs="Times New Roman"/>
                <w:spacing w:val="-1"/>
              </w:rPr>
              <w:t>К</w:t>
            </w:r>
            <w:r w:rsidRPr="00381B04">
              <w:rPr>
                <w:rFonts w:ascii="Times New Roman" w:hAnsi="Times New Roman" w:cs="Times New Roman"/>
                <w:spacing w:val="-1"/>
              </w:rPr>
              <w:t>атализатор</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Значение</w:t>
            </w:r>
          </w:p>
        </w:tc>
      </w:tr>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1</w:t>
            </w:r>
          </w:p>
        </w:tc>
        <w:tc>
          <w:tcPr>
            <w:tcW w:w="4962" w:type="dxa"/>
            <w:vAlign w:val="center"/>
          </w:tcPr>
          <w:p w:rsidR="009F6681" w:rsidRPr="00381B04" w:rsidRDefault="009F6681" w:rsidP="009F6681">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r>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2</w:t>
            </w:r>
          </w:p>
        </w:tc>
        <w:tc>
          <w:tcPr>
            <w:tcW w:w="4962" w:type="dxa"/>
            <w:vAlign w:val="center"/>
          </w:tcPr>
          <w:p w:rsidR="009F6681" w:rsidRPr="00381B04" w:rsidRDefault="009F6681" w:rsidP="009F6681">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r>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3</w:t>
            </w:r>
          </w:p>
        </w:tc>
        <w:tc>
          <w:tcPr>
            <w:tcW w:w="4962" w:type="dxa"/>
            <w:vAlign w:val="center"/>
          </w:tcPr>
          <w:p w:rsidR="009F6681" w:rsidRPr="00381B04" w:rsidRDefault="009F6681" w:rsidP="009F6681">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r>
      <w:tr w:rsidR="009F6681" w:rsidRPr="00676094" w:rsidTr="009F6681">
        <w:tc>
          <w:tcPr>
            <w:tcW w:w="675"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c>
          <w:tcPr>
            <w:tcW w:w="4962" w:type="dxa"/>
            <w:vAlign w:val="center"/>
          </w:tcPr>
          <w:p w:rsidR="009F6681" w:rsidRPr="00381B04" w:rsidRDefault="009F6681" w:rsidP="009F6681">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9F6681" w:rsidRPr="00381B04" w:rsidRDefault="009F6681" w:rsidP="009F6681">
            <w:pPr>
              <w:jc w:val="center"/>
              <w:rPr>
                <w:rFonts w:ascii="Times New Roman" w:hAnsi="Times New Roman" w:cs="Times New Roman"/>
                <w:spacing w:val="-1"/>
              </w:rPr>
            </w:pPr>
            <w:r w:rsidRPr="00381B04">
              <w:rPr>
                <w:rFonts w:ascii="Times New Roman" w:hAnsi="Times New Roman" w:cs="Times New Roman"/>
                <w:spacing w:val="-1"/>
              </w:rPr>
              <w:t>…</w:t>
            </w:r>
          </w:p>
        </w:tc>
      </w:tr>
    </w:tbl>
    <w:p w:rsidR="009F6681" w:rsidRPr="00381B04" w:rsidRDefault="009F6681" w:rsidP="009F6681">
      <w:pPr>
        <w:ind w:firstLine="709"/>
        <w:jc w:val="both"/>
        <w:rPr>
          <w:color w:val="000000"/>
          <w:spacing w:val="-1"/>
        </w:rPr>
      </w:pPr>
    </w:p>
    <w:p w:rsidR="009F6681" w:rsidRDefault="009F6681" w:rsidP="009F6681">
      <w:pPr>
        <w:ind w:firstLine="709"/>
        <w:jc w:val="both"/>
        <w:rPr>
          <w:color w:val="000000"/>
          <w:spacing w:val="-1"/>
        </w:rPr>
      </w:pPr>
      <w:r w:rsidRPr="00381B04">
        <w:rPr>
          <w:color w:val="000000"/>
          <w:spacing w:val="-1"/>
        </w:rPr>
        <w:t xml:space="preserve">б) </w:t>
      </w:r>
      <w:r>
        <w:rPr>
          <w:color w:val="000000"/>
          <w:spacing w:val="-1"/>
        </w:rPr>
        <w:t>У</w:t>
      </w:r>
      <w:r w:rsidRPr="00381B04">
        <w:rPr>
          <w:color w:val="000000"/>
          <w:spacing w:val="-1"/>
        </w:rPr>
        <w:t>становка</w:t>
      </w:r>
      <w:r w:rsidRPr="00381B04">
        <w:rPr>
          <w:b/>
        </w:rPr>
        <w:t xml:space="preserve"> </w:t>
      </w:r>
      <w:r w:rsidRPr="00381B04">
        <w:rPr>
          <w:color w:val="000000"/>
          <w:spacing w:val="-1"/>
        </w:rPr>
        <w:t xml:space="preserve">эксплуатируется в соответствии с действующим технологическим регламентом </w:t>
      </w:r>
      <w:r>
        <w:t>У</w:t>
      </w:r>
      <w:r w:rsidRPr="00381B04">
        <w:t>становки</w:t>
      </w:r>
      <w:r w:rsidRPr="00381B04">
        <w:rPr>
          <w:color w:val="000000"/>
          <w:spacing w:val="-1"/>
        </w:rPr>
        <w:t>;</w:t>
      </w:r>
    </w:p>
    <w:p w:rsidR="009F6681" w:rsidRPr="00381B04" w:rsidRDefault="009F6681" w:rsidP="009F6681">
      <w:pPr>
        <w:ind w:firstLine="709"/>
        <w:jc w:val="both"/>
        <w:rPr>
          <w:spacing w:val="-1"/>
        </w:rPr>
      </w:pPr>
      <w:r w:rsidRPr="00381B04">
        <w:rPr>
          <w:color w:val="000000"/>
          <w:spacing w:val="-1"/>
        </w:rPr>
        <w:t xml:space="preserve">в) </w:t>
      </w:r>
      <w:r w:rsidRPr="00381B04">
        <w:rPr>
          <w:spacing w:val="-1"/>
        </w:rPr>
        <w:t xml:space="preserve">Катализатор </w:t>
      </w:r>
      <w:r w:rsidRPr="00381B04">
        <w:rPr>
          <w:color w:val="000000"/>
          <w:spacing w:val="-1"/>
        </w:rPr>
        <w:t xml:space="preserve">до загрузки </w:t>
      </w:r>
      <w:r w:rsidRPr="00381B04">
        <w:rPr>
          <w:spacing w:val="-1"/>
        </w:rPr>
        <w:t xml:space="preserve">хранится и после загрузки используется в соответствии с рекомендациями </w:t>
      </w:r>
      <w:r>
        <w:rPr>
          <w:spacing w:val="-1"/>
        </w:rPr>
        <w:t>П</w:t>
      </w:r>
      <w:r w:rsidRPr="00381B04">
        <w:rPr>
          <w:spacing w:val="-1"/>
        </w:rPr>
        <w:t>роизводителя</w:t>
      </w:r>
      <w:r>
        <w:rPr>
          <w:spacing w:val="-1"/>
        </w:rPr>
        <w:t>,</w:t>
      </w:r>
      <w:r w:rsidRPr="00A45FAC">
        <w:rPr>
          <w:spacing w:val="-1"/>
        </w:rPr>
        <w:t xml:space="preserve"> </w:t>
      </w:r>
      <w:r>
        <w:rPr>
          <w:spacing w:val="-1"/>
        </w:rPr>
        <w:t>надлежащим образом полученными Заказчиком</w:t>
      </w:r>
      <w:r w:rsidRPr="00381B04">
        <w:rPr>
          <w:spacing w:val="-1"/>
        </w:rPr>
        <w:t>.</w:t>
      </w:r>
    </w:p>
    <w:p w:rsidR="009F6681" w:rsidRPr="00381B04" w:rsidRDefault="009F6681" w:rsidP="009F6681">
      <w:pPr>
        <w:pStyle w:val="af0"/>
        <w:numPr>
          <w:ilvl w:val="1"/>
          <w:numId w:val="39"/>
        </w:numPr>
        <w:tabs>
          <w:tab w:val="clear" w:pos="456"/>
        </w:tabs>
        <w:suppressAutoHyphens w:val="0"/>
        <w:ind w:left="0" w:firstLine="709"/>
        <w:jc w:val="both"/>
        <w:rPr>
          <w:spacing w:val="-1"/>
        </w:rPr>
      </w:pPr>
      <w:r w:rsidRPr="00381B04">
        <w:rPr>
          <w:spacing w:val="-1"/>
        </w:rPr>
        <w:t xml:space="preserve">Настоящее </w:t>
      </w:r>
      <w:r>
        <w:rPr>
          <w:spacing w:val="-1"/>
        </w:rPr>
        <w:t>С</w:t>
      </w:r>
      <w:r w:rsidRPr="00381B04">
        <w:rPr>
          <w:spacing w:val="-1"/>
        </w:rPr>
        <w:t xml:space="preserve">оглашение действует </w:t>
      </w:r>
      <w:r>
        <w:rPr>
          <w:spacing w:val="-1"/>
        </w:rPr>
        <w:t>с даты его заключения до истечения</w:t>
      </w:r>
      <w:r w:rsidRPr="00381B04">
        <w:rPr>
          <w:spacing w:val="-1"/>
        </w:rPr>
        <w:t xml:space="preserve"> </w:t>
      </w:r>
      <w:r>
        <w:rPr>
          <w:spacing w:val="-1"/>
        </w:rPr>
        <w:t>гарантийного срока, установленного настоящим Соглашением</w:t>
      </w:r>
      <w:r w:rsidRPr="00381B04">
        <w:t>.</w:t>
      </w:r>
      <w:r w:rsidRPr="00381B04">
        <w:rPr>
          <w:spacing w:val="-1"/>
        </w:rPr>
        <w:t xml:space="preserve"> </w:t>
      </w:r>
    </w:p>
    <w:p w:rsidR="009F6681" w:rsidRPr="00381B04" w:rsidRDefault="009F6681" w:rsidP="009F6681">
      <w:pPr>
        <w:ind w:firstLine="709"/>
        <w:jc w:val="center"/>
        <w:rPr>
          <w:spacing w:val="-1"/>
        </w:rPr>
      </w:pPr>
    </w:p>
    <w:p w:rsidR="009F6681" w:rsidRDefault="009F6681" w:rsidP="009F6681">
      <w:pPr>
        <w:pStyle w:val="af0"/>
        <w:widowControl w:val="0"/>
        <w:numPr>
          <w:ilvl w:val="0"/>
          <w:numId w:val="40"/>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Ответственность</w:t>
      </w:r>
    </w:p>
    <w:p w:rsidR="009F6681" w:rsidRDefault="009F6681" w:rsidP="009F6681">
      <w:pPr>
        <w:pStyle w:val="af0"/>
        <w:numPr>
          <w:ilvl w:val="1"/>
          <w:numId w:val="40"/>
        </w:numPr>
        <w:suppressAutoHyphens w:val="0"/>
        <w:spacing w:after="200" w:line="276" w:lineRule="auto"/>
        <w:ind w:left="0" w:firstLine="709"/>
        <w:jc w:val="both"/>
        <w:rPr>
          <w:spacing w:val="-1"/>
        </w:rPr>
      </w:pPr>
      <w:r>
        <w:rPr>
          <w:spacing w:val="-1"/>
        </w:rPr>
        <w:t>До загрузки Катализатора на Установке</w:t>
      </w:r>
      <w:r w:rsidRPr="008A4AC4">
        <w:rPr>
          <w:spacing w:val="-1"/>
        </w:rPr>
        <w:t xml:space="preserve"> Заказчик </w:t>
      </w:r>
      <w:r>
        <w:rPr>
          <w:spacing w:val="-1"/>
        </w:rPr>
        <w:t>в</w:t>
      </w:r>
      <w:r w:rsidRPr="008A4AC4">
        <w:rPr>
          <w:spacing w:val="-1"/>
        </w:rPr>
        <w:t>прав</w:t>
      </w:r>
      <w:r>
        <w:rPr>
          <w:spacing w:val="-1"/>
        </w:rPr>
        <w:t>е</w:t>
      </w:r>
      <w:r w:rsidRPr="008A4AC4">
        <w:rPr>
          <w:spacing w:val="-1"/>
        </w:rPr>
        <w:t xml:space="preserve"> самостоятельно провести необходимые исследования (анализы) </w:t>
      </w:r>
      <w:r>
        <w:rPr>
          <w:spacing w:val="-1"/>
        </w:rPr>
        <w:t xml:space="preserve">Катализатора </w:t>
      </w:r>
      <w:r w:rsidRPr="008A4AC4">
        <w:rPr>
          <w:spacing w:val="-1"/>
        </w:rPr>
        <w:t>в независимой организации (лаборатории), определенной Заказчиком, если иное не согласовано с Производителем.</w:t>
      </w:r>
    </w:p>
    <w:p w:rsidR="009F6681" w:rsidRPr="008A4AC4" w:rsidRDefault="009F6681" w:rsidP="009F6681">
      <w:pPr>
        <w:pStyle w:val="af0"/>
        <w:ind w:left="0" w:firstLine="709"/>
        <w:jc w:val="both"/>
        <w:rPr>
          <w:spacing w:val="-1"/>
        </w:rPr>
      </w:pPr>
      <w:r w:rsidRPr="008A4AC4">
        <w:rPr>
          <w:spacing w:val="-1"/>
        </w:rPr>
        <w:t xml:space="preserve">Если будет установлено, что Катализатор не соответствует заявленной нормативной документации, то в этом случае Производитель в течение 15 </w:t>
      </w:r>
      <w:r>
        <w:rPr>
          <w:spacing w:val="-1"/>
        </w:rPr>
        <w:t xml:space="preserve">календарных </w:t>
      </w:r>
      <w:r w:rsidRPr="008A4AC4">
        <w:rPr>
          <w:spacing w:val="-1"/>
        </w:rPr>
        <w:t>дней после получения уведомления</w:t>
      </w:r>
      <w:r>
        <w:rPr>
          <w:spacing w:val="-1"/>
        </w:rPr>
        <w:t xml:space="preserve"> (претензии)</w:t>
      </w:r>
      <w:r w:rsidRPr="008A4AC4">
        <w:rPr>
          <w:spacing w:val="-1"/>
        </w:rPr>
        <w:t xml:space="preserve"> обязуется </w:t>
      </w:r>
      <w:r>
        <w:rPr>
          <w:spacing w:val="-1"/>
        </w:rPr>
        <w:t xml:space="preserve">за свой счет </w:t>
      </w:r>
      <w:r w:rsidRPr="008A4AC4">
        <w:rPr>
          <w:spacing w:val="-1"/>
        </w:rPr>
        <w:t>по выбору Заказчика:</w:t>
      </w:r>
    </w:p>
    <w:p w:rsidR="009F6681" w:rsidRPr="002E4385" w:rsidRDefault="009F6681" w:rsidP="009F6681">
      <w:pPr>
        <w:pStyle w:val="af0"/>
        <w:ind w:left="709"/>
        <w:jc w:val="both"/>
        <w:rPr>
          <w:spacing w:val="-1"/>
        </w:rPr>
      </w:pPr>
      <w:r w:rsidRPr="002E4385">
        <w:rPr>
          <w:spacing w:val="-1"/>
        </w:rPr>
        <w:t xml:space="preserve">- заменить Катализатор в полном объеме на условиях DDP </w:t>
      </w:r>
      <w:r w:rsidRPr="00BA289A">
        <w:rPr>
          <w:spacing w:val="-1"/>
        </w:rPr>
        <w:t xml:space="preserve">склад </w:t>
      </w:r>
      <w:r>
        <w:rPr>
          <w:spacing w:val="-1"/>
        </w:rPr>
        <w:t>ОАО «Славнефть-ЯНОС» в Российской Федерации, г. Ярославль</w:t>
      </w:r>
      <w:r w:rsidRPr="002E4385">
        <w:rPr>
          <w:spacing w:val="-1"/>
        </w:rPr>
        <w:t xml:space="preserve"> (по </w:t>
      </w:r>
      <w:r>
        <w:rPr>
          <w:spacing w:val="-1"/>
        </w:rPr>
        <w:t xml:space="preserve">внешнеторговым </w:t>
      </w:r>
      <w:r w:rsidRPr="002E4385">
        <w:rPr>
          <w:spacing w:val="-1"/>
        </w:rPr>
        <w:t xml:space="preserve">контрактам </w:t>
      </w:r>
      <w:r>
        <w:rPr>
          <w:spacing w:val="-1"/>
        </w:rPr>
        <w:t xml:space="preserve">- </w:t>
      </w:r>
      <w:r w:rsidRPr="002E4385">
        <w:rPr>
          <w:spacing w:val="-1"/>
        </w:rPr>
        <w:t>на условиях DAP</w:t>
      </w:r>
      <w:r w:rsidRPr="00E76B88">
        <w:rPr>
          <w:spacing w:val="-1"/>
        </w:rPr>
        <w:t xml:space="preserve"> </w:t>
      </w:r>
      <w:r w:rsidRPr="00BA289A">
        <w:rPr>
          <w:spacing w:val="-1"/>
        </w:rPr>
        <w:t xml:space="preserve">склад </w:t>
      </w:r>
      <w:r>
        <w:rPr>
          <w:spacing w:val="-1"/>
        </w:rPr>
        <w:t>временного хранения (СВХ) ОАО «Славнефть -ЯНОС» в Российской Федерации, г. Ярославль)</w:t>
      </w:r>
      <w:r w:rsidRPr="002E4385">
        <w:rPr>
          <w:spacing w:val="-1"/>
        </w:rPr>
        <w:t>;</w:t>
      </w:r>
    </w:p>
    <w:p w:rsidR="009F6681" w:rsidRPr="008A4AC4" w:rsidRDefault="009F6681" w:rsidP="009F6681">
      <w:pPr>
        <w:pStyle w:val="af0"/>
        <w:ind w:left="709"/>
        <w:jc w:val="both"/>
        <w:rPr>
          <w:spacing w:val="-1"/>
        </w:rPr>
      </w:pPr>
      <w:r w:rsidRPr="008A4AC4">
        <w:rPr>
          <w:spacing w:val="-1"/>
        </w:rPr>
        <w:t>-</w:t>
      </w:r>
      <w:r>
        <w:rPr>
          <w:spacing w:val="-1"/>
        </w:rPr>
        <w:t xml:space="preserve"> выплатить </w:t>
      </w:r>
      <w:r w:rsidRPr="00E76B88">
        <w:rPr>
          <w:spacing w:val="-1"/>
        </w:rPr>
        <w:t>денежную компенсацию</w:t>
      </w:r>
      <w:r>
        <w:rPr>
          <w:spacing w:val="-1"/>
        </w:rPr>
        <w:t xml:space="preserve"> в согласованном Сторонам размере</w:t>
      </w:r>
      <w:r w:rsidRPr="008A4AC4">
        <w:rPr>
          <w:spacing w:val="-1"/>
        </w:rPr>
        <w:t>;</w:t>
      </w:r>
    </w:p>
    <w:p w:rsidR="009F6681" w:rsidRPr="008A4AC4" w:rsidRDefault="009F6681" w:rsidP="009F6681">
      <w:pPr>
        <w:pStyle w:val="af0"/>
        <w:ind w:left="0" w:firstLine="709"/>
        <w:jc w:val="both"/>
        <w:rPr>
          <w:spacing w:val="-1"/>
        </w:rPr>
      </w:pPr>
      <w:r w:rsidRPr="008A4AC4">
        <w:rPr>
          <w:spacing w:val="-1"/>
        </w:rPr>
        <w:t xml:space="preserve">- исправить выявленные недостатки. </w:t>
      </w:r>
    </w:p>
    <w:p w:rsidR="009F6681" w:rsidRDefault="009F6681" w:rsidP="009F6681">
      <w:pPr>
        <w:pStyle w:val="af0"/>
        <w:ind w:left="0" w:firstLine="709"/>
        <w:jc w:val="both"/>
        <w:rPr>
          <w:spacing w:val="-1"/>
        </w:rPr>
      </w:pPr>
      <w:r>
        <w:rPr>
          <w:spacing w:val="-1"/>
        </w:rPr>
        <w:t>В случае, если выявленное несоответствие</w:t>
      </w:r>
      <w:r w:rsidRPr="004E46AC">
        <w:rPr>
          <w:spacing w:val="-1"/>
        </w:rPr>
        <w:t xml:space="preserve"> не мо</w:t>
      </w:r>
      <w:r>
        <w:rPr>
          <w:spacing w:val="-1"/>
        </w:rPr>
        <w:t>жет</w:t>
      </w:r>
      <w:r w:rsidRPr="004E46AC">
        <w:rPr>
          <w:spacing w:val="-1"/>
        </w:rPr>
        <w:t xml:space="preserve"> быть устранен</w:t>
      </w:r>
      <w:r>
        <w:rPr>
          <w:spacing w:val="-1"/>
        </w:rPr>
        <w:t>о Производителем</w:t>
      </w:r>
      <w:r w:rsidRPr="004E46AC">
        <w:rPr>
          <w:spacing w:val="-1"/>
        </w:rPr>
        <w:t xml:space="preserve"> без несоразмерных затрат времени</w:t>
      </w:r>
      <w:r>
        <w:rPr>
          <w:spacing w:val="-1"/>
        </w:rPr>
        <w:t xml:space="preserve">, либо Сторонами не достигнуто соглашение о размере компенсации, либо Заказчик утрачивает интерес к Катализатору, то Заказчик </w:t>
      </w:r>
      <w:r w:rsidRPr="004E46AC">
        <w:rPr>
          <w:spacing w:val="-1"/>
        </w:rPr>
        <w:t xml:space="preserve">вправе </w:t>
      </w:r>
      <w:r>
        <w:rPr>
          <w:spacing w:val="-1"/>
        </w:rPr>
        <w:t xml:space="preserve">отказаться от исполнения </w:t>
      </w:r>
      <w:r w:rsidRPr="002B034A">
        <w:rPr>
          <w:spacing w:val="-1"/>
        </w:rPr>
        <w:t>Договора</w:t>
      </w:r>
      <w:r>
        <w:rPr>
          <w:spacing w:val="-1"/>
        </w:rPr>
        <w:t>,</w:t>
      </w:r>
      <w:r w:rsidRPr="00804B92">
        <w:rPr>
          <w:spacing w:val="-1"/>
        </w:rPr>
        <w:t xml:space="preserve"> пис</w:t>
      </w:r>
      <w:r>
        <w:rPr>
          <w:spacing w:val="-1"/>
        </w:rPr>
        <w:t xml:space="preserve">ьменно уведомив об этом Производителя и поставщика по </w:t>
      </w:r>
      <w:r>
        <w:rPr>
          <w:spacing w:val="-1"/>
        </w:rPr>
        <w:lastRenderedPageBreak/>
        <w:t xml:space="preserve">Договору. При отказе от Катализатора Производитель уплачивает Заказчику денежную компенсацию в размере его </w:t>
      </w:r>
      <w:r w:rsidRPr="00E76B88">
        <w:rPr>
          <w:spacing w:val="-1"/>
        </w:rPr>
        <w:t>стоимост</w:t>
      </w:r>
      <w:r>
        <w:rPr>
          <w:spacing w:val="-1"/>
        </w:rPr>
        <w:t>и</w:t>
      </w:r>
      <w:r w:rsidRPr="00E76B88">
        <w:rPr>
          <w:spacing w:val="-1"/>
        </w:rPr>
        <w:t>, уплаченн</w:t>
      </w:r>
      <w:r>
        <w:rPr>
          <w:spacing w:val="-1"/>
        </w:rPr>
        <w:t>ой</w:t>
      </w:r>
      <w:r w:rsidRPr="00E76B88">
        <w:rPr>
          <w:spacing w:val="-1"/>
        </w:rPr>
        <w:t xml:space="preserve"> Заказчиком</w:t>
      </w:r>
      <w:r>
        <w:rPr>
          <w:spacing w:val="-1"/>
        </w:rPr>
        <w:t xml:space="preserve"> по Договору,</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xml:space="preserve">) календарных дней с момента получения письменного </w:t>
      </w:r>
      <w:r>
        <w:rPr>
          <w:spacing w:val="-1"/>
        </w:rPr>
        <w:t>отказа</w:t>
      </w:r>
      <w:r w:rsidRPr="00E76B88">
        <w:rPr>
          <w:spacing w:val="-1"/>
        </w:rPr>
        <w:t xml:space="preserve"> (претензии) Заказчика</w:t>
      </w:r>
      <w:r>
        <w:rPr>
          <w:spacing w:val="-1"/>
        </w:rPr>
        <w:t>.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9F6681" w:rsidRDefault="009F6681" w:rsidP="009F6681">
      <w:pPr>
        <w:pStyle w:val="af0"/>
        <w:numPr>
          <w:ilvl w:val="1"/>
          <w:numId w:val="40"/>
        </w:numPr>
        <w:suppressAutoHyphens w:val="0"/>
        <w:spacing w:after="200" w:line="276" w:lineRule="auto"/>
        <w:ind w:left="0" w:firstLine="709"/>
        <w:jc w:val="both"/>
        <w:rPr>
          <w:spacing w:val="-1"/>
        </w:rPr>
      </w:pPr>
      <w:r>
        <w:rPr>
          <w:spacing w:val="-1"/>
        </w:rPr>
        <w:t>После загрузки Катализатора на Установке 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Производитель обязуется безвозмездно отрегулировать/дать предложения по изменению условий эксплуатации </w:t>
      </w:r>
      <w:r>
        <w:rPr>
          <w:spacing w:val="-1"/>
        </w:rPr>
        <w:t>К</w:t>
      </w:r>
      <w:r w:rsidRPr="008A4AC4">
        <w:rPr>
          <w:spacing w:val="-1"/>
        </w:rPr>
        <w:t xml:space="preserve">атализатора в рамках действующей нормативной документации </w:t>
      </w:r>
      <w:r>
        <w:rPr>
          <w:spacing w:val="-1"/>
        </w:rPr>
        <w:t>У</w:t>
      </w:r>
      <w:r w:rsidRPr="008A4AC4">
        <w:rPr>
          <w:spacing w:val="-1"/>
        </w:rPr>
        <w:t>становки для достижения гарантийных показателей.</w:t>
      </w:r>
    </w:p>
    <w:p w:rsidR="009F6681" w:rsidRPr="008A4AC4" w:rsidRDefault="009F6681" w:rsidP="009F6681">
      <w:pPr>
        <w:pStyle w:val="af0"/>
        <w:ind w:left="0" w:firstLine="709"/>
        <w:jc w:val="both"/>
        <w:rPr>
          <w:spacing w:val="-1"/>
        </w:rPr>
      </w:pPr>
      <w:r w:rsidRPr="008A4AC4">
        <w:rPr>
          <w:spacing w:val="-1"/>
        </w:rPr>
        <w:t>Срок устранения: 15 календарных дней с момента получения уведомления (претензии) Заказчика о выявленном отклонении в работе.</w:t>
      </w:r>
    </w:p>
    <w:p w:rsidR="009F6681" w:rsidRDefault="009F6681" w:rsidP="009F6681">
      <w:pPr>
        <w:pStyle w:val="af0"/>
        <w:numPr>
          <w:ilvl w:val="1"/>
          <w:numId w:val="40"/>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w:t>
      </w:r>
      <w:r w:rsidRPr="002C680C">
        <w:rPr>
          <w:spacing w:val="-1"/>
        </w:rPr>
        <w:t xml:space="preserve"> гарантийны</w:t>
      </w:r>
      <w:r>
        <w:rPr>
          <w:spacing w:val="-1"/>
        </w:rPr>
        <w:t>е</w:t>
      </w:r>
      <w:r w:rsidRPr="002C680C">
        <w:rPr>
          <w:spacing w:val="-1"/>
        </w:rPr>
        <w:t xml:space="preserve"> технологически</w:t>
      </w:r>
      <w:r>
        <w:rPr>
          <w:spacing w:val="-1"/>
        </w:rPr>
        <w:t>е</w:t>
      </w:r>
      <w:r w:rsidRPr="002C680C">
        <w:rPr>
          <w:spacing w:val="-1"/>
        </w:rPr>
        <w:t xml:space="preserve"> показател</w:t>
      </w:r>
      <w:r>
        <w:rPr>
          <w:spacing w:val="-1"/>
        </w:rPr>
        <w:t xml:space="preserve">и </w:t>
      </w:r>
      <w:r w:rsidRPr="002C680C">
        <w:rPr>
          <w:spacing w:val="-1"/>
        </w:rPr>
        <w:t>(таблица №</w:t>
      </w:r>
      <w:r>
        <w:rPr>
          <w:spacing w:val="-1"/>
        </w:rPr>
        <w:t xml:space="preserve"> </w:t>
      </w:r>
      <w:r w:rsidRPr="002C680C">
        <w:rPr>
          <w:spacing w:val="-1"/>
        </w:rPr>
        <w:t>1)</w:t>
      </w:r>
      <w:r>
        <w:rPr>
          <w:spacing w:val="-1"/>
        </w:rPr>
        <w:t xml:space="preserve"> не будут обеспечены, </w:t>
      </w:r>
      <w:r w:rsidRPr="008A4AC4">
        <w:rPr>
          <w:spacing w:val="-1"/>
        </w:rPr>
        <w:t>Производитель по выбору Заказчика обязуется:</w:t>
      </w:r>
    </w:p>
    <w:p w:rsidR="009F6681" w:rsidRPr="00E76B88" w:rsidRDefault="009F6681" w:rsidP="009F6681">
      <w:pPr>
        <w:pStyle w:val="af0"/>
        <w:numPr>
          <w:ilvl w:val="2"/>
          <w:numId w:val="40"/>
        </w:numPr>
        <w:suppressAutoHyphens w:val="0"/>
        <w:spacing w:after="200" w:line="276" w:lineRule="auto"/>
        <w:ind w:left="0" w:firstLine="709"/>
        <w:jc w:val="both"/>
        <w:rPr>
          <w:spacing w:val="-1"/>
        </w:rPr>
      </w:pPr>
      <w:r w:rsidRPr="00E76B88">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9F6681" w:rsidRPr="00E76B88" w:rsidRDefault="009F6681" w:rsidP="009F6681">
      <w:pPr>
        <w:pStyle w:val="af0"/>
        <w:ind w:left="0" w:firstLine="709"/>
        <w:jc w:val="both"/>
        <w:rPr>
          <w:spacing w:val="-1"/>
        </w:rPr>
      </w:pPr>
      <w:r w:rsidRPr="00E76B88">
        <w:rPr>
          <w:spacing w:val="-1"/>
        </w:rPr>
        <w:t xml:space="preserve">При этом полная или частичная замена, или допоставка Катализатора для достижения требуемых гарантийных технологических показателей </w:t>
      </w:r>
      <w:r>
        <w:rPr>
          <w:spacing w:val="-1"/>
        </w:rPr>
        <w:t xml:space="preserve">осуществляется </w:t>
      </w:r>
      <w:r w:rsidRPr="00E76B88">
        <w:rPr>
          <w:spacing w:val="-1"/>
        </w:rPr>
        <w:t>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w:t>
      </w:r>
      <w:r>
        <w:rPr>
          <w:spacing w:val="-1"/>
        </w:rPr>
        <w:t xml:space="preserve"> </w:t>
      </w:r>
      <w:r w:rsidRPr="00E76B88">
        <w:rPr>
          <w:spacing w:val="-1"/>
        </w:rPr>
        <w:t>-ЯНОС» в Российской Федерации, г. Ярославль);</w:t>
      </w:r>
    </w:p>
    <w:p w:rsidR="009F6681" w:rsidRPr="00E76B88" w:rsidRDefault="009F6681" w:rsidP="009F6681">
      <w:pPr>
        <w:pStyle w:val="af0"/>
        <w:numPr>
          <w:ilvl w:val="2"/>
          <w:numId w:val="40"/>
        </w:numPr>
        <w:suppressAutoHyphens w:val="0"/>
        <w:spacing w:after="200" w:line="276" w:lineRule="auto"/>
        <w:ind w:left="0" w:firstLine="709"/>
        <w:jc w:val="both"/>
        <w:rPr>
          <w:spacing w:val="-1"/>
        </w:rPr>
      </w:pPr>
      <w:r w:rsidRPr="00E76B88">
        <w:rPr>
          <w:spacing w:val="-1"/>
        </w:rPr>
        <w:t>Выплатить денежную компенсацию, исчисля</w:t>
      </w:r>
      <w:r>
        <w:rPr>
          <w:spacing w:val="-1"/>
        </w:rPr>
        <w:t>емую</w:t>
      </w:r>
      <w:r w:rsidRPr="00E76B88">
        <w:rPr>
          <w:spacing w:val="-1"/>
        </w:rPr>
        <w:t xml:space="preserve"> в соответствии с линейной формулой фактического срока </w:t>
      </w:r>
      <w:r>
        <w:rPr>
          <w:spacing w:val="-1"/>
        </w:rPr>
        <w:t xml:space="preserve">использования </w:t>
      </w:r>
      <w:r w:rsidRPr="00E76B88">
        <w:rPr>
          <w:spacing w:val="-1"/>
        </w:rPr>
        <w:t>по сравнению с гаранти</w:t>
      </w:r>
      <w:r>
        <w:rPr>
          <w:spacing w:val="-1"/>
        </w:rPr>
        <w:t>йным</w:t>
      </w:r>
      <w:r w:rsidRPr="00E76B88">
        <w:rPr>
          <w:spacing w:val="-1"/>
        </w:rPr>
        <w:t xml:space="preserve"> сроком от 100% до 0% стоимости </w:t>
      </w:r>
      <w:r>
        <w:rPr>
          <w:spacing w:val="-1"/>
        </w:rPr>
        <w:t>К</w:t>
      </w:r>
      <w:r w:rsidRPr="00E76B88">
        <w:rPr>
          <w:spacing w:val="-1"/>
        </w:rPr>
        <w:t>атализатора</w:t>
      </w:r>
      <w:r>
        <w:rPr>
          <w:spacing w:val="-1"/>
        </w:rPr>
        <w:t>, уплаченной Заказчиком,</w:t>
      </w:r>
      <w:r w:rsidRPr="00E76B88">
        <w:rPr>
          <w:spacing w:val="-1"/>
        </w:rPr>
        <w:t xml:space="preserve"> в течение 10 (десяти) календарных дней с момента получения счета или письменного требования (претензии) Заказчика.</w:t>
      </w:r>
    </w:p>
    <w:p w:rsidR="009F6681" w:rsidRPr="00E76B88" w:rsidRDefault="009F6681" w:rsidP="009F6681">
      <w:pPr>
        <w:pStyle w:val="af0"/>
        <w:ind w:left="0" w:firstLine="709"/>
        <w:jc w:val="both"/>
        <w:rPr>
          <w:spacing w:val="-1"/>
        </w:rPr>
      </w:pPr>
      <w:r w:rsidRPr="00E76B88">
        <w:rPr>
          <w:spacing w:val="-1"/>
        </w:rPr>
        <w:t>Линейная формула для расчета денежной компенсации:</w:t>
      </w:r>
    </w:p>
    <w:p w:rsidR="009F6681" w:rsidRPr="00E76B88" w:rsidRDefault="009F6681" w:rsidP="009F6681">
      <w:pPr>
        <w:pStyle w:val="af0"/>
        <w:ind w:left="0" w:firstLine="709"/>
        <w:jc w:val="center"/>
        <w:rPr>
          <w:spacing w:val="-1"/>
        </w:rPr>
      </w:pPr>
      <w:r w:rsidRPr="003B63CD">
        <w:rPr>
          <w:spacing w:val="-1"/>
        </w:rPr>
        <w:object w:dxaOrig="14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3.75pt" o:ole="" fillcolor="window">
            <v:imagedata r:id="rId24" o:title=""/>
          </v:shape>
          <o:OLEObject Type="Embed" ProgID="Equation.3" ShapeID="_x0000_i1025" DrawAspect="Content" ObjectID="_1568798403" r:id="rId25"/>
        </w:object>
      </w:r>
      <w:r w:rsidRPr="00E76B88">
        <w:rPr>
          <w:spacing w:val="-1"/>
        </w:rPr>
        <w:t>,</w:t>
      </w:r>
    </w:p>
    <w:p w:rsidR="009F6681" w:rsidRDefault="009F6681" w:rsidP="009F6681">
      <w:pPr>
        <w:pStyle w:val="af0"/>
        <w:ind w:left="0" w:firstLine="709"/>
        <w:jc w:val="both"/>
        <w:rPr>
          <w:spacing w:val="-1"/>
        </w:rPr>
      </w:pPr>
      <w:r>
        <w:rPr>
          <w:spacing w:val="-1"/>
        </w:rPr>
        <w:t>г</w:t>
      </w:r>
      <w:r w:rsidRPr="00E76B88">
        <w:rPr>
          <w:spacing w:val="-1"/>
        </w:rPr>
        <w:t>де</w:t>
      </w:r>
    </w:p>
    <w:p w:rsidR="009F6681" w:rsidRDefault="009F6681" w:rsidP="009F6681">
      <w:pPr>
        <w:pStyle w:val="af0"/>
        <w:ind w:left="0" w:firstLine="709"/>
        <w:jc w:val="both"/>
        <w:rPr>
          <w:spacing w:val="-1"/>
        </w:rPr>
      </w:pPr>
      <w:r w:rsidRPr="00E76B88">
        <w:rPr>
          <w:spacing w:val="-1"/>
        </w:rPr>
        <w:t>C – размер денежной компенсации,</w:t>
      </w:r>
    </w:p>
    <w:p w:rsidR="009F6681" w:rsidRDefault="009F6681" w:rsidP="009F6681">
      <w:pPr>
        <w:pStyle w:val="af0"/>
        <w:ind w:left="0" w:firstLine="709"/>
        <w:jc w:val="both"/>
        <w:rPr>
          <w:spacing w:val="-1"/>
        </w:rPr>
      </w:pPr>
      <w:r w:rsidRPr="00E76B88">
        <w:rPr>
          <w:spacing w:val="-1"/>
        </w:rPr>
        <w:t xml:space="preserve">P – общая стоимость </w:t>
      </w:r>
      <w:r>
        <w:rPr>
          <w:spacing w:val="-1"/>
        </w:rPr>
        <w:t>К</w:t>
      </w:r>
      <w:r w:rsidRPr="00E76B88">
        <w:rPr>
          <w:spacing w:val="-1"/>
        </w:rPr>
        <w:t>атализатора,</w:t>
      </w:r>
      <w:r>
        <w:rPr>
          <w:spacing w:val="-1"/>
        </w:rPr>
        <w:t xml:space="preserve"> уплаченная Заказчиком (с НДС);</w:t>
      </w:r>
    </w:p>
    <w:p w:rsidR="009F6681" w:rsidRDefault="009F6681" w:rsidP="009F6681">
      <w:pPr>
        <w:pStyle w:val="af0"/>
        <w:ind w:left="0" w:firstLine="709"/>
        <w:jc w:val="both"/>
        <w:rPr>
          <w:spacing w:val="-1"/>
        </w:rPr>
      </w:pPr>
      <w:r w:rsidRPr="00E76B88">
        <w:rPr>
          <w:spacing w:val="-1"/>
        </w:rPr>
        <w:t xml:space="preserve">G –гарантийный срок в месяцах, </w:t>
      </w:r>
    </w:p>
    <w:p w:rsidR="009F6681" w:rsidRPr="00E76B88" w:rsidRDefault="009F6681" w:rsidP="009F6681">
      <w:pPr>
        <w:pStyle w:val="af0"/>
        <w:ind w:left="0" w:firstLine="709"/>
        <w:jc w:val="both"/>
        <w:rPr>
          <w:spacing w:val="-1"/>
        </w:rPr>
      </w:pPr>
      <w:r w:rsidRPr="00E76B88">
        <w:rPr>
          <w:spacing w:val="-1"/>
        </w:rPr>
        <w:t>T – фактический пробег в месяцах.</w:t>
      </w:r>
    </w:p>
    <w:p w:rsidR="009F6681" w:rsidRPr="00E76B88" w:rsidRDefault="009F6681" w:rsidP="009F6681">
      <w:pPr>
        <w:pStyle w:val="af0"/>
        <w:ind w:left="0" w:firstLine="709"/>
        <w:jc w:val="both"/>
        <w:rPr>
          <w:spacing w:val="-1"/>
        </w:rPr>
      </w:pPr>
      <w:r w:rsidRPr="00E76B88">
        <w:rPr>
          <w:spacing w:val="-1"/>
        </w:rPr>
        <w:t xml:space="preserve">При этом </w:t>
      </w:r>
      <w:r>
        <w:rPr>
          <w:spacing w:val="-1"/>
        </w:rPr>
        <w:t>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w:t>
      </w:r>
      <w:r w:rsidRPr="00E76B88">
        <w:rPr>
          <w:spacing w:val="-1"/>
        </w:rPr>
        <w:t xml:space="preserve">в течении первых 2 (двух) месяцев с начала </w:t>
      </w:r>
      <w:r>
        <w:rPr>
          <w:spacing w:val="-1"/>
        </w:rPr>
        <w:t xml:space="preserve">течения </w:t>
      </w:r>
      <w:r w:rsidRPr="00E76B88">
        <w:rPr>
          <w:spacing w:val="-1"/>
        </w:rPr>
        <w:t xml:space="preserve">гарантийного срока </w:t>
      </w:r>
      <w:r>
        <w:rPr>
          <w:spacing w:val="-1"/>
        </w:rPr>
        <w:t xml:space="preserve">на </w:t>
      </w:r>
      <w:r w:rsidRPr="00E76B88">
        <w:rPr>
          <w:spacing w:val="-1"/>
        </w:rPr>
        <w:t xml:space="preserve">Катализатор Производитель </w:t>
      </w:r>
      <w:r>
        <w:rPr>
          <w:spacing w:val="-1"/>
        </w:rPr>
        <w:t xml:space="preserve">выплачивает Заказчику денежную компенсацию в размере </w:t>
      </w:r>
      <w:r w:rsidRPr="00E76B88">
        <w:rPr>
          <w:spacing w:val="-1"/>
        </w:rPr>
        <w:t>полн</w:t>
      </w:r>
      <w:r>
        <w:rPr>
          <w:spacing w:val="-1"/>
        </w:rPr>
        <w:t xml:space="preserve">ой </w:t>
      </w:r>
      <w:r w:rsidRPr="00E76B88">
        <w:rPr>
          <w:spacing w:val="-1"/>
        </w:rPr>
        <w:t>стоимост</w:t>
      </w:r>
      <w:r>
        <w:rPr>
          <w:spacing w:val="-1"/>
        </w:rPr>
        <w:t>и</w:t>
      </w:r>
      <w:r w:rsidRPr="00E76B88">
        <w:rPr>
          <w:spacing w:val="-1"/>
        </w:rPr>
        <w:t xml:space="preserve"> (100%) Катализатора, уплаченн</w:t>
      </w:r>
      <w:r>
        <w:rPr>
          <w:spacing w:val="-1"/>
        </w:rPr>
        <w:t>ой</w:t>
      </w:r>
      <w:r w:rsidRPr="00E76B88">
        <w:rPr>
          <w:spacing w:val="-1"/>
        </w:rPr>
        <w:t xml:space="preserve"> Заказчиком, без учета линейной формулы расчета</w:t>
      </w:r>
      <w:r>
        <w:rPr>
          <w:spacing w:val="-1"/>
        </w:rPr>
        <w:t>,</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календарных дней с момента получения счета или письменного требования (претензии) Заказчика.</w:t>
      </w:r>
    </w:p>
    <w:p w:rsidR="009F6681" w:rsidRPr="001D1B9C" w:rsidRDefault="009F6681" w:rsidP="009F6681">
      <w:pPr>
        <w:pStyle w:val="af0"/>
        <w:numPr>
          <w:ilvl w:val="1"/>
          <w:numId w:val="40"/>
        </w:numPr>
        <w:suppressAutoHyphens w:val="0"/>
        <w:spacing w:after="200" w:line="276" w:lineRule="auto"/>
        <w:ind w:left="0" w:firstLine="709"/>
        <w:jc w:val="both"/>
        <w:rPr>
          <w:spacing w:val="-1"/>
        </w:rPr>
      </w:pPr>
      <w:r w:rsidRPr="001D1B9C">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9F6681" w:rsidRDefault="009F6681" w:rsidP="009F6681">
      <w:pPr>
        <w:pStyle w:val="af0"/>
        <w:numPr>
          <w:ilvl w:val="1"/>
          <w:numId w:val="40"/>
        </w:numPr>
        <w:suppressAutoHyphens w:val="0"/>
        <w:spacing w:after="200" w:line="276" w:lineRule="auto"/>
        <w:ind w:left="0" w:firstLine="709"/>
        <w:jc w:val="both"/>
        <w:rPr>
          <w:spacing w:val="-1"/>
        </w:rPr>
      </w:pPr>
      <w:r w:rsidRPr="001D1B9C">
        <w:rPr>
          <w:spacing w:val="-1"/>
        </w:rPr>
        <w:lastRenderedPageBreak/>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9F6681" w:rsidRPr="001D1B9C" w:rsidRDefault="009F6681" w:rsidP="009F6681">
      <w:pPr>
        <w:pStyle w:val="af0"/>
        <w:ind w:left="709"/>
        <w:jc w:val="both"/>
        <w:rPr>
          <w:spacing w:val="-1"/>
        </w:rPr>
      </w:pPr>
      <w:r w:rsidRPr="001D1B9C">
        <w:rPr>
          <w:spacing w:val="-1"/>
        </w:rPr>
        <w:t xml:space="preserve">При этом Производитель: </w:t>
      </w:r>
    </w:p>
    <w:p w:rsidR="009F6681" w:rsidRPr="001D1B9C" w:rsidRDefault="009F6681" w:rsidP="009F6681">
      <w:pPr>
        <w:pStyle w:val="af0"/>
        <w:ind w:left="142" w:firstLine="567"/>
        <w:jc w:val="both"/>
        <w:rPr>
          <w:spacing w:val="-1"/>
        </w:rPr>
      </w:pPr>
      <w:r w:rsidRPr="001D1B9C">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9F6681" w:rsidRPr="004274D5" w:rsidRDefault="009F6681" w:rsidP="009F6681">
      <w:pPr>
        <w:pStyle w:val="af0"/>
        <w:ind w:left="142" w:firstLine="567"/>
        <w:jc w:val="both"/>
        <w:rPr>
          <w:spacing w:val="-1"/>
        </w:rPr>
      </w:pPr>
      <w:r w:rsidRPr="001D1B9C">
        <w:rPr>
          <w:spacing w:val="-1"/>
        </w:rPr>
        <w:t xml:space="preserve">-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w:t>
      </w:r>
      <w:r w:rsidRPr="004274D5">
        <w:rPr>
          <w:spacing w:val="-1"/>
        </w:rPr>
        <w:t>письменного требования (претензии).</w:t>
      </w:r>
    </w:p>
    <w:p w:rsidR="009F6681" w:rsidRPr="004274D5" w:rsidRDefault="009F6681" w:rsidP="009F6681">
      <w:pPr>
        <w:pStyle w:val="af0"/>
        <w:numPr>
          <w:ilvl w:val="1"/>
          <w:numId w:val="40"/>
        </w:numPr>
        <w:suppressAutoHyphens w:val="0"/>
        <w:spacing w:after="200" w:line="276" w:lineRule="auto"/>
        <w:ind w:left="142" w:firstLine="567"/>
        <w:jc w:val="both"/>
        <w:rPr>
          <w:spacing w:val="-1"/>
        </w:rPr>
      </w:pPr>
      <w:r w:rsidRPr="004274D5">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9F6681" w:rsidRPr="001D1B9C" w:rsidRDefault="009F6681" w:rsidP="009F6681">
      <w:pPr>
        <w:pStyle w:val="af0"/>
        <w:numPr>
          <w:ilvl w:val="1"/>
          <w:numId w:val="40"/>
        </w:numPr>
        <w:suppressAutoHyphens w:val="0"/>
        <w:spacing w:after="200" w:line="276" w:lineRule="auto"/>
        <w:ind w:left="142" w:firstLine="567"/>
        <w:jc w:val="both"/>
        <w:rPr>
          <w:spacing w:val="-1"/>
        </w:rPr>
      </w:pPr>
      <w:r>
        <w:rPr>
          <w:spacing w:val="-1"/>
        </w:rPr>
        <w:t xml:space="preserve">Если </w:t>
      </w:r>
      <w:r w:rsidRPr="001D1B9C">
        <w:rPr>
          <w:spacing w:val="-1"/>
        </w:rPr>
        <w:t>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9F6681" w:rsidRPr="001D1B9C" w:rsidRDefault="009F6681" w:rsidP="009F6681">
      <w:pPr>
        <w:pStyle w:val="af0"/>
        <w:ind w:left="142" w:firstLine="567"/>
        <w:jc w:val="both"/>
        <w:rPr>
          <w:spacing w:val="-1"/>
        </w:rPr>
      </w:pPr>
      <w:r w:rsidRPr="001D1B9C">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9F6681" w:rsidRDefault="009F6681" w:rsidP="009F6681">
      <w:pPr>
        <w:pStyle w:val="af0"/>
        <w:numPr>
          <w:ilvl w:val="1"/>
          <w:numId w:val="40"/>
        </w:numPr>
        <w:suppressAutoHyphens w:val="0"/>
        <w:spacing w:after="200" w:line="276" w:lineRule="auto"/>
        <w:ind w:left="142" w:firstLine="567"/>
        <w:jc w:val="both"/>
        <w:rPr>
          <w:spacing w:val="-1"/>
        </w:rPr>
      </w:pPr>
      <w:r w:rsidRPr="001D1B9C">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9F6681" w:rsidRPr="008A4AC4" w:rsidRDefault="009F6681" w:rsidP="009F6681">
      <w:pPr>
        <w:pStyle w:val="af0"/>
        <w:numPr>
          <w:ilvl w:val="1"/>
          <w:numId w:val="40"/>
        </w:numPr>
        <w:suppressAutoHyphens w:val="0"/>
        <w:spacing w:after="200" w:line="276" w:lineRule="auto"/>
        <w:ind w:left="0" w:firstLine="709"/>
        <w:jc w:val="both"/>
        <w:rPr>
          <w:spacing w:val="-1"/>
        </w:rPr>
      </w:pPr>
      <w:r w:rsidRPr="004274D5">
        <w:rPr>
          <w:spacing w:val="-1"/>
        </w:rPr>
        <w:t>Производитель освобождается от ответственности перед Заказчиком</w:t>
      </w:r>
      <w:r w:rsidRPr="008A4AC4">
        <w:rPr>
          <w:spacing w:val="-1"/>
        </w:rPr>
        <w:t xml:space="preserve">, если докажет, что невыполнение гарантийных технологических показателей возникло по вине Заказчика вследствие нарушения им требований </w:t>
      </w:r>
      <w:r>
        <w:rPr>
          <w:spacing w:val="-1"/>
        </w:rPr>
        <w:t>настоящего Соглашения</w:t>
      </w:r>
      <w:r w:rsidRPr="008A4AC4">
        <w:rPr>
          <w:spacing w:val="-1"/>
        </w:rPr>
        <w:t>. В этом случае претензии Заказчика удовлетворению не подлежат.</w:t>
      </w:r>
    </w:p>
    <w:p w:rsidR="009F6681" w:rsidRDefault="009F6681" w:rsidP="009F6681">
      <w:pPr>
        <w:pStyle w:val="af0"/>
        <w:numPr>
          <w:ilvl w:val="1"/>
          <w:numId w:val="40"/>
        </w:numPr>
        <w:suppressAutoHyphens w:val="0"/>
        <w:spacing w:after="200" w:line="276" w:lineRule="auto"/>
        <w:ind w:left="0" w:firstLine="709"/>
        <w:jc w:val="both"/>
        <w:rPr>
          <w:spacing w:val="-1"/>
        </w:rPr>
      </w:pPr>
      <w:r w:rsidRPr="000B68A6">
        <w:rPr>
          <w:spacing w:val="-1"/>
        </w:rPr>
        <w:t xml:space="preserve">К настоящему </w:t>
      </w:r>
      <w:r>
        <w:rPr>
          <w:spacing w:val="-1"/>
        </w:rPr>
        <w:t>Соглашению</w:t>
      </w:r>
      <w:r w:rsidRPr="000B68A6">
        <w:rPr>
          <w:spacing w:val="-1"/>
        </w:rPr>
        <w:t xml:space="preserve"> применяется материальное право Российской Федерации. </w:t>
      </w:r>
    </w:p>
    <w:p w:rsidR="009F6681" w:rsidRPr="000B68A6" w:rsidRDefault="009F6681" w:rsidP="009F6681">
      <w:pPr>
        <w:pStyle w:val="af0"/>
        <w:numPr>
          <w:ilvl w:val="1"/>
          <w:numId w:val="40"/>
        </w:numPr>
        <w:suppressAutoHyphens w:val="0"/>
        <w:spacing w:after="200" w:line="276" w:lineRule="auto"/>
        <w:ind w:left="0" w:firstLine="709"/>
        <w:jc w:val="both"/>
        <w:rPr>
          <w:spacing w:val="-1"/>
        </w:rPr>
      </w:pPr>
      <w:r w:rsidRPr="000B68A6">
        <w:rPr>
          <w:spacing w:val="-1"/>
        </w:rPr>
        <w:t xml:space="preserve">Все споры или разногласия, возникающие между Сторонами по настоящему </w:t>
      </w:r>
      <w:r>
        <w:rPr>
          <w:spacing w:val="-1"/>
        </w:rPr>
        <w:t>Соглашению</w:t>
      </w:r>
      <w:r w:rsidRPr="000B68A6">
        <w:rPr>
          <w:spacing w:val="-1"/>
        </w:rPr>
        <w:t xml:space="preserve"> или в связи с ним, разрешаются путём переговоров.</w:t>
      </w:r>
      <w:r w:rsidRPr="00624EE7">
        <w:rPr>
          <w:spacing w:val="-1"/>
        </w:rPr>
        <w:t xml:space="preserve"> </w:t>
      </w:r>
      <w:r>
        <w:rPr>
          <w:spacing w:val="-1"/>
        </w:rPr>
        <w:t>В</w:t>
      </w:r>
      <w:r w:rsidRPr="000B68A6">
        <w:rPr>
          <w:spacing w:val="-1"/>
        </w:rPr>
        <w:t xml:space="preserve">се возможные требования и претензии по настоящему </w:t>
      </w:r>
      <w:r>
        <w:rPr>
          <w:spacing w:val="-1"/>
        </w:rPr>
        <w:t>Соглашению</w:t>
      </w:r>
      <w:r w:rsidRPr="000B68A6">
        <w:rPr>
          <w:spacing w:val="-1"/>
        </w:rPr>
        <w:t xml:space="preserve">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w:t>
      </w:r>
      <w:r>
        <w:rPr>
          <w:spacing w:val="-1"/>
        </w:rPr>
        <w:t>Соглашение</w:t>
      </w:r>
      <w:r w:rsidRPr="000B68A6">
        <w:rPr>
          <w:spacing w:val="-1"/>
        </w:rPr>
        <w:t>.</w:t>
      </w:r>
    </w:p>
    <w:p w:rsidR="009F6681" w:rsidRPr="000B68A6" w:rsidRDefault="009F6681" w:rsidP="009F6681">
      <w:pPr>
        <w:pStyle w:val="af0"/>
        <w:numPr>
          <w:ilvl w:val="1"/>
          <w:numId w:val="40"/>
        </w:numPr>
        <w:suppressAutoHyphens w:val="0"/>
        <w:spacing w:after="200" w:line="276" w:lineRule="auto"/>
        <w:ind w:left="0" w:firstLine="709"/>
        <w:jc w:val="both"/>
        <w:rPr>
          <w:spacing w:val="-1"/>
        </w:rPr>
      </w:pPr>
      <w:r w:rsidRPr="000B68A6">
        <w:rPr>
          <w:spacing w:val="-1"/>
        </w:rPr>
        <w:t xml:space="preserve">Если Стороны не могут прийти к соглашению в </w:t>
      </w:r>
      <w:r>
        <w:rPr>
          <w:spacing w:val="-1"/>
        </w:rPr>
        <w:t>указанный в п.4.11 Соглашения срок,</w:t>
      </w:r>
      <w:r w:rsidRPr="000B68A6">
        <w:rPr>
          <w:spacing w:val="-1"/>
        </w:rPr>
        <w:t xml:space="preserve"> все споры, разногласия или требования, возникающие из настоящего </w:t>
      </w:r>
      <w:r>
        <w:rPr>
          <w:spacing w:val="-1"/>
        </w:rPr>
        <w:t>Соглашения</w:t>
      </w:r>
      <w:r w:rsidRPr="000B68A6">
        <w:rPr>
          <w:spacing w:val="-1"/>
        </w:rPr>
        <w:t xml:space="preserve">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w:t>
      </w:r>
      <w:r>
        <w:rPr>
          <w:spacing w:val="-1"/>
        </w:rPr>
        <w:t xml:space="preserve">(с иностранными производителями - в </w:t>
      </w:r>
      <w:r w:rsidRPr="000B68A6">
        <w:rPr>
          <w:spacing w:val="-1"/>
        </w:rPr>
        <w:t xml:space="preserve">Международном коммерческом арбитражном суде при </w:t>
      </w:r>
      <w:r w:rsidRPr="000B68A6">
        <w:rPr>
          <w:spacing w:val="-1"/>
        </w:rPr>
        <w:lastRenderedPageBreak/>
        <w:t>Торгово-промышленной палате Российской Федерации (г. Москва) в соответствии с его Регламентом</w:t>
      </w:r>
      <w:r>
        <w:rPr>
          <w:spacing w:val="-1"/>
        </w:rPr>
        <w:t>).</w:t>
      </w:r>
    </w:p>
    <w:p w:rsidR="009F6681" w:rsidRPr="00381B04" w:rsidRDefault="009F6681" w:rsidP="009F6681">
      <w:pPr>
        <w:pStyle w:val="af0"/>
        <w:widowControl w:val="0"/>
        <w:numPr>
          <w:ilvl w:val="0"/>
          <w:numId w:val="34"/>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val="en-US" w:eastAsia="ru-RU"/>
        </w:rPr>
        <w:t>Адреса и реквизиты Сторон</w:t>
      </w:r>
    </w:p>
    <w:p w:rsidR="009F6681" w:rsidRPr="00B24409" w:rsidRDefault="009F6681" w:rsidP="009F6681">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000" w:firstRow="0" w:lastRow="0" w:firstColumn="0" w:lastColumn="0" w:noHBand="0" w:noVBand="0"/>
      </w:tblPr>
      <w:tblGrid>
        <w:gridCol w:w="5160"/>
        <w:gridCol w:w="4316"/>
        <w:gridCol w:w="844"/>
      </w:tblGrid>
      <w:tr w:rsidR="009F6681" w:rsidRPr="00B24409" w:rsidTr="009F6681">
        <w:trPr>
          <w:gridAfter w:val="1"/>
          <w:wAfter w:w="844" w:type="dxa"/>
          <w:trHeight w:val="4246"/>
        </w:trPr>
        <w:tc>
          <w:tcPr>
            <w:tcW w:w="5160" w:type="dxa"/>
          </w:tcPr>
          <w:p w:rsidR="009F6681" w:rsidRPr="00B24409" w:rsidRDefault="009F6681" w:rsidP="009F6681">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9F6681" w:rsidRPr="00B24409" w:rsidRDefault="009F6681" w:rsidP="009F6681">
            <w:pPr>
              <w:rPr>
                <w:rFonts w:eastAsia="Times New Roman"/>
                <w:sz w:val="20"/>
                <w:szCs w:val="20"/>
                <w:lang w:eastAsia="ru-RU"/>
              </w:rPr>
            </w:pPr>
          </w:p>
        </w:tc>
        <w:tc>
          <w:tcPr>
            <w:tcW w:w="4316" w:type="dxa"/>
          </w:tcPr>
          <w:p w:rsidR="009F6681" w:rsidRPr="00B24409" w:rsidRDefault="009F6681" w:rsidP="009F6681">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9F6681" w:rsidRPr="00B24409" w:rsidRDefault="009F6681" w:rsidP="009F6681">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Открытое акционерное общество</w:t>
            </w:r>
          </w:p>
          <w:p w:rsidR="009F6681" w:rsidRPr="00B24409" w:rsidRDefault="009F6681" w:rsidP="009F6681">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«Славнефть-Ярославнефтеоргсинтез»</w:t>
            </w:r>
          </w:p>
          <w:p w:rsidR="009F6681" w:rsidRPr="00B24409" w:rsidRDefault="009F6681" w:rsidP="009F6681">
            <w:pPr>
              <w:widowControl w:val="0"/>
              <w:autoSpaceDE w:val="0"/>
              <w:autoSpaceDN w:val="0"/>
              <w:adjustRightInd w:val="0"/>
              <w:rPr>
                <w:rFonts w:eastAsia="Times New Roman"/>
                <w:sz w:val="20"/>
                <w:szCs w:val="20"/>
                <w:lang w:eastAsia="ru-RU"/>
              </w:rPr>
            </w:pPr>
            <w:r w:rsidRPr="00B24409">
              <w:rPr>
                <w:rFonts w:eastAsia="Times New Roman"/>
                <w:sz w:val="20"/>
                <w:szCs w:val="20"/>
                <w:lang w:eastAsia="ru-RU"/>
              </w:rPr>
              <w:t>Сокращенное наименование:</w:t>
            </w:r>
          </w:p>
          <w:p w:rsidR="009F6681" w:rsidRPr="00B24409" w:rsidRDefault="009F6681" w:rsidP="009F6681">
            <w:pPr>
              <w:tabs>
                <w:tab w:val="right" w:pos="5147"/>
              </w:tabs>
              <w:rPr>
                <w:rFonts w:eastAsia="Times New Roman"/>
                <w:b/>
                <w:sz w:val="20"/>
                <w:szCs w:val="20"/>
                <w:lang w:eastAsia="ru-RU"/>
              </w:rPr>
            </w:pPr>
            <w:r w:rsidRPr="00B24409">
              <w:rPr>
                <w:rFonts w:eastAsia="Times New Roman"/>
                <w:b/>
                <w:sz w:val="20"/>
                <w:szCs w:val="20"/>
                <w:lang w:eastAsia="ru-RU"/>
              </w:rPr>
              <w:t>ОАО «Славнефть-ЯНОС»</w:t>
            </w:r>
          </w:p>
          <w:p w:rsidR="009F6681" w:rsidRPr="00B24409" w:rsidRDefault="009F6681" w:rsidP="009F6681">
            <w:pPr>
              <w:rPr>
                <w:rFonts w:eastAsia="Times New Roman"/>
                <w:sz w:val="20"/>
                <w:szCs w:val="20"/>
                <w:lang w:eastAsia="ru-RU"/>
              </w:rPr>
            </w:pPr>
            <w:r w:rsidRPr="00B24409">
              <w:rPr>
                <w:rFonts w:eastAsia="Times New Roman"/>
                <w:sz w:val="20"/>
                <w:szCs w:val="20"/>
                <w:u w:val="single"/>
                <w:lang w:eastAsia="ru-RU"/>
              </w:rPr>
              <w:t>Место нахождения</w:t>
            </w:r>
            <w:r w:rsidRPr="00B24409">
              <w:rPr>
                <w:rFonts w:eastAsia="Times New Roman"/>
                <w:sz w:val="20"/>
                <w:szCs w:val="20"/>
                <w:lang w:eastAsia="ru-RU"/>
              </w:rPr>
              <w:t xml:space="preserve">: </w:t>
            </w:r>
          </w:p>
          <w:p w:rsidR="009F6681" w:rsidRPr="00B24409" w:rsidRDefault="009F6681" w:rsidP="009F6681">
            <w:pPr>
              <w:ind w:right="-108"/>
              <w:rPr>
                <w:rFonts w:eastAsia="Times New Roman"/>
                <w:sz w:val="20"/>
                <w:szCs w:val="20"/>
                <w:lang w:eastAsia="ru-RU"/>
              </w:rPr>
            </w:pPr>
            <w:r w:rsidRPr="00B24409">
              <w:rPr>
                <w:rFonts w:eastAsia="Times New Roman"/>
                <w:sz w:val="20"/>
                <w:szCs w:val="20"/>
                <w:lang w:eastAsia="ru-RU"/>
              </w:rPr>
              <w:t>Российская Федерация, 150023, г. Ярославль, Московский проспект, дом 130</w:t>
            </w:r>
          </w:p>
          <w:p w:rsidR="009F6681" w:rsidRPr="00B24409" w:rsidRDefault="009F6681" w:rsidP="009F6681">
            <w:pPr>
              <w:rPr>
                <w:rFonts w:eastAsia="Times New Roman"/>
                <w:sz w:val="20"/>
                <w:szCs w:val="20"/>
                <w:lang w:eastAsia="ru-RU"/>
              </w:rPr>
            </w:pPr>
            <w:r w:rsidRPr="00B24409">
              <w:rPr>
                <w:rFonts w:eastAsia="Times New Roman"/>
                <w:sz w:val="20"/>
                <w:szCs w:val="20"/>
                <w:u w:val="single"/>
                <w:lang w:eastAsia="ru-RU"/>
              </w:rPr>
              <w:t>Адрес для корреспонденции</w:t>
            </w:r>
            <w:r w:rsidRPr="00B24409">
              <w:rPr>
                <w:rFonts w:eastAsia="Times New Roman"/>
                <w:sz w:val="20"/>
                <w:szCs w:val="20"/>
                <w:lang w:eastAsia="ru-RU"/>
              </w:rPr>
              <w:t>:</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Московский пр-т, д.130, г. Ярославль, 150023</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 xml:space="preserve">Телефон: (4852) 44-03-57, 49-81-00, 49-81-60; </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Факс: (4852) 40-76-76</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 xml:space="preserve">ИНН 7601001107 КПП 997150001, </w:t>
            </w:r>
          </w:p>
          <w:p w:rsidR="009F6681" w:rsidRPr="00B24409" w:rsidRDefault="009F6681" w:rsidP="009F6681">
            <w:pPr>
              <w:rPr>
                <w:rFonts w:eastAsia="Times New Roman"/>
                <w:sz w:val="20"/>
                <w:szCs w:val="20"/>
                <w:lang w:eastAsia="ru-RU"/>
              </w:rPr>
            </w:pPr>
            <w:r w:rsidRPr="00B24409">
              <w:rPr>
                <w:rFonts w:eastAsia="Times New Roman"/>
                <w:sz w:val="20"/>
                <w:szCs w:val="20"/>
                <w:lang w:eastAsia="ru-RU"/>
              </w:rPr>
              <w:t xml:space="preserve">ОКПО 00149765 </w:t>
            </w:r>
          </w:p>
          <w:p w:rsidR="009F6681" w:rsidRPr="009F6681" w:rsidRDefault="009F6681" w:rsidP="009F6681">
            <w:pPr>
              <w:rPr>
                <w:sz w:val="20"/>
                <w:szCs w:val="21"/>
              </w:rPr>
            </w:pPr>
            <w:r w:rsidRPr="009F6681">
              <w:rPr>
                <w:sz w:val="20"/>
                <w:szCs w:val="21"/>
              </w:rPr>
              <w:t xml:space="preserve">Расчетный счет № 40702810616250002974 </w:t>
            </w:r>
          </w:p>
          <w:p w:rsidR="009F6681" w:rsidRPr="009F6681" w:rsidRDefault="009F6681" w:rsidP="009F6681">
            <w:pPr>
              <w:rPr>
                <w:sz w:val="20"/>
                <w:szCs w:val="21"/>
              </w:rPr>
            </w:pPr>
            <w:r w:rsidRPr="009F6681">
              <w:rPr>
                <w:sz w:val="20"/>
                <w:szCs w:val="21"/>
              </w:rPr>
              <w:t xml:space="preserve">Филиал Банка ВТБ (ПАО), г. Воронеж </w:t>
            </w:r>
          </w:p>
          <w:p w:rsidR="009F6681" w:rsidRPr="009F6681" w:rsidRDefault="009F6681" w:rsidP="009F6681">
            <w:pPr>
              <w:rPr>
                <w:sz w:val="20"/>
                <w:szCs w:val="21"/>
              </w:rPr>
            </w:pPr>
            <w:r w:rsidRPr="009F6681">
              <w:rPr>
                <w:sz w:val="20"/>
                <w:szCs w:val="21"/>
              </w:rPr>
              <w:t>БИК 042007835</w:t>
            </w:r>
          </w:p>
          <w:p w:rsidR="009F6681" w:rsidRPr="009F6681" w:rsidRDefault="009F6681" w:rsidP="009F6681">
            <w:pPr>
              <w:rPr>
                <w:sz w:val="22"/>
              </w:rPr>
            </w:pPr>
            <w:r w:rsidRPr="009F6681">
              <w:rPr>
                <w:sz w:val="20"/>
                <w:szCs w:val="21"/>
              </w:rPr>
              <w:t>Корр./счет № 30101810100000000835</w:t>
            </w:r>
          </w:p>
          <w:p w:rsidR="009F6681" w:rsidRPr="00B24409" w:rsidRDefault="009F6681" w:rsidP="009F6681">
            <w:pPr>
              <w:rPr>
                <w:rFonts w:eastAsia="Times New Roman"/>
                <w:sz w:val="20"/>
                <w:szCs w:val="20"/>
                <w:lang w:eastAsia="ru-RU"/>
              </w:rPr>
            </w:pPr>
          </w:p>
        </w:tc>
      </w:tr>
      <w:tr w:rsidR="009F6681" w:rsidRPr="00B24409" w:rsidTr="009F6681">
        <w:trPr>
          <w:trHeight w:val="1482"/>
        </w:trPr>
        <w:tc>
          <w:tcPr>
            <w:tcW w:w="5160" w:type="dxa"/>
          </w:tcPr>
          <w:p w:rsidR="009F6681" w:rsidRPr="00B24409" w:rsidRDefault="009F6681" w:rsidP="009F6681">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9F6681" w:rsidRPr="00B24409" w:rsidRDefault="009F6681" w:rsidP="009F6681">
            <w:pPr>
              <w:jc w:val="both"/>
              <w:rPr>
                <w:rFonts w:eastAsia="Times New Roman"/>
                <w:b/>
                <w:bCs/>
                <w:sz w:val="20"/>
                <w:szCs w:val="20"/>
                <w:lang w:eastAsia="ru-RU"/>
              </w:rPr>
            </w:pPr>
          </w:p>
          <w:p w:rsidR="009F6681" w:rsidRPr="00B24409" w:rsidRDefault="009F6681" w:rsidP="009F6681">
            <w:pPr>
              <w:jc w:val="both"/>
              <w:rPr>
                <w:rFonts w:eastAsia="Times New Roman"/>
                <w:b/>
                <w:bCs/>
                <w:sz w:val="20"/>
                <w:szCs w:val="20"/>
                <w:lang w:eastAsia="ru-RU"/>
              </w:rPr>
            </w:pPr>
          </w:p>
          <w:p w:rsidR="009F6681" w:rsidRPr="00B24409" w:rsidRDefault="009F6681" w:rsidP="009F6681">
            <w:pPr>
              <w:jc w:val="both"/>
              <w:rPr>
                <w:rFonts w:eastAsia="Times New Roman"/>
                <w:b/>
                <w:bCs/>
                <w:sz w:val="20"/>
                <w:szCs w:val="20"/>
                <w:lang w:eastAsia="ru-RU"/>
              </w:rPr>
            </w:pPr>
          </w:p>
          <w:p w:rsidR="009F6681" w:rsidRPr="00B24409" w:rsidRDefault="009F6681" w:rsidP="009F6681">
            <w:pPr>
              <w:jc w:val="both"/>
              <w:rPr>
                <w:rFonts w:eastAsia="Times New Roman"/>
                <w:b/>
                <w:bCs/>
                <w:sz w:val="20"/>
                <w:szCs w:val="20"/>
                <w:lang w:eastAsia="ru-RU"/>
              </w:rPr>
            </w:pPr>
            <w:r w:rsidRPr="00B24409">
              <w:rPr>
                <w:rFonts w:eastAsia="Times New Roman"/>
                <w:bCs/>
                <w:sz w:val="20"/>
                <w:szCs w:val="20"/>
                <w:lang w:eastAsia="ru-RU"/>
              </w:rPr>
              <w:t xml:space="preserve"> _________________ </w:t>
            </w:r>
          </w:p>
          <w:p w:rsidR="009F6681" w:rsidRPr="009A3CE7" w:rsidRDefault="009A3CE7" w:rsidP="009F6681">
            <w:pPr>
              <w:jc w:val="both"/>
              <w:rPr>
                <w:rFonts w:eastAsia="Times New Roman"/>
                <w:bCs/>
                <w:sz w:val="20"/>
                <w:szCs w:val="20"/>
                <w:lang w:eastAsia="ru-RU"/>
              </w:rPr>
            </w:pPr>
            <w:r>
              <w:rPr>
                <w:rFonts w:eastAsia="Times New Roman"/>
                <w:bCs/>
                <w:sz w:val="20"/>
                <w:szCs w:val="20"/>
                <w:lang w:eastAsia="ru-RU"/>
              </w:rPr>
              <w:t xml:space="preserve">               </w:t>
            </w:r>
          </w:p>
        </w:tc>
        <w:tc>
          <w:tcPr>
            <w:tcW w:w="5160" w:type="dxa"/>
            <w:gridSpan w:val="2"/>
          </w:tcPr>
          <w:p w:rsidR="009F6681" w:rsidRPr="00B24409" w:rsidRDefault="009F6681" w:rsidP="009F6681">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9F6681" w:rsidRPr="00B24409" w:rsidRDefault="009F6681" w:rsidP="009F6681">
            <w:pPr>
              <w:rPr>
                <w:rFonts w:eastAsia="Times New Roman"/>
                <w:bCs/>
                <w:sz w:val="20"/>
                <w:szCs w:val="20"/>
                <w:lang w:eastAsia="ru-RU"/>
              </w:rPr>
            </w:pPr>
            <w:r w:rsidRPr="00B24409">
              <w:rPr>
                <w:rFonts w:eastAsia="Times New Roman"/>
                <w:bCs/>
                <w:sz w:val="20"/>
                <w:szCs w:val="20"/>
                <w:lang w:eastAsia="ru-RU"/>
              </w:rPr>
              <w:t>ОАО «Славнефть-ЯНОС»</w:t>
            </w:r>
          </w:p>
          <w:p w:rsidR="009F6681" w:rsidRPr="00B24409" w:rsidRDefault="009F6681" w:rsidP="009F6681">
            <w:pPr>
              <w:rPr>
                <w:rFonts w:eastAsia="Times New Roman"/>
                <w:bCs/>
                <w:sz w:val="20"/>
                <w:szCs w:val="20"/>
                <w:lang w:eastAsia="ru-RU"/>
              </w:rPr>
            </w:pPr>
            <w:r w:rsidRPr="00B24409">
              <w:rPr>
                <w:rFonts w:eastAsia="Times New Roman"/>
                <w:bCs/>
                <w:sz w:val="20"/>
                <w:szCs w:val="20"/>
                <w:lang w:eastAsia="ru-RU"/>
              </w:rPr>
              <w:t>Генеральный директор</w:t>
            </w:r>
          </w:p>
          <w:p w:rsidR="009F6681" w:rsidRPr="00B24409" w:rsidRDefault="009F6681" w:rsidP="009F6681">
            <w:pPr>
              <w:rPr>
                <w:rFonts w:eastAsia="Times New Roman"/>
                <w:bCs/>
                <w:sz w:val="20"/>
                <w:szCs w:val="20"/>
                <w:u w:val="single"/>
                <w:lang w:eastAsia="ru-RU"/>
              </w:rPr>
            </w:pPr>
          </w:p>
          <w:p w:rsidR="009F6681" w:rsidRPr="00B24409" w:rsidRDefault="009F6681" w:rsidP="009F6681">
            <w:pPr>
              <w:rPr>
                <w:rFonts w:eastAsia="Times New Roman"/>
                <w:b/>
                <w:bCs/>
                <w:sz w:val="20"/>
                <w:szCs w:val="20"/>
                <w:lang w:eastAsia="ru-RU"/>
              </w:rPr>
            </w:pPr>
            <w:r w:rsidRPr="00B24409">
              <w:rPr>
                <w:rFonts w:eastAsia="Times New Roman"/>
                <w:bCs/>
                <w:sz w:val="20"/>
                <w:szCs w:val="20"/>
                <w:lang w:eastAsia="ru-RU"/>
              </w:rPr>
              <w:t>____________________</w:t>
            </w:r>
            <w:r w:rsidRPr="00B24409">
              <w:rPr>
                <w:rFonts w:eastAsia="Times New Roman"/>
                <w:b/>
                <w:bCs/>
                <w:sz w:val="20"/>
                <w:szCs w:val="20"/>
                <w:lang w:eastAsia="ru-RU"/>
              </w:rPr>
              <w:t xml:space="preserve"> </w:t>
            </w:r>
            <w:r>
              <w:rPr>
                <w:rFonts w:eastAsia="Times New Roman"/>
                <w:b/>
                <w:bCs/>
                <w:sz w:val="20"/>
                <w:szCs w:val="20"/>
                <w:lang w:eastAsia="ru-RU"/>
              </w:rPr>
              <w:t>Н.В.Карпов</w:t>
            </w:r>
            <w:r w:rsidRPr="00B24409">
              <w:rPr>
                <w:rFonts w:eastAsia="Times New Roman"/>
                <w:b/>
                <w:bCs/>
                <w:sz w:val="20"/>
                <w:szCs w:val="20"/>
                <w:lang w:eastAsia="ru-RU"/>
              </w:rPr>
              <w:t xml:space="preserve"> </w:t>
            </w:r>
          </w:p>
          <w:p w:rsidR="009F6681" w:rsidRPr="00B24409" w:rsidRDefault="009F6681" w:rsidP="009F6681">
            <w:pPr>
              <w:rPr>
                <w:rFonts w:eastAsia="Times New Roman"/>
                <w:bCs/>
                <w:sz w:val="20"/>
                <w:szCs w:val="20"/>
                <w:lang w:eastAsia="ru-RU"/>
              </w:rPr>
            </w:pPr>
            <w:r w:rsidRPr="00B24409">
              <w:rPr>
                <w:rFonts w:eastAsia="Times New Roman"/>
                <w:bCs/>
                <w:sz w:val="20"/>
                <w:szCs w:val="20"/>
                <w:lang w:eastAsia="ru-RU"/>
              </w:rPr>
              <w:t xml:space="preserve">                 </w:t>
            </w:r>
          </w:p>
          <w:p w:rsidR="009F6681" w:rsidRPr="00B24409" w:rsidRDefault="009F6681" w:rsidP="009F6681">
            <w:pPr>
              <w:rPr>
                <w:rFonts w:eastAsia="Times New Roman"/>
                <w:b/>
                <w:bCs/>
                <w:sz w:val="20"/>
                <w:szCs w:val="20"/>
                <w:lang w:eastAsia="ru-RU"/>
              </w:rPr>
            </w:pPr>
          </w:p>
        </w:tc>
      </w:tr>
    </w:tbl>
    <w:p w:rsidR="00066CB8" w:rsidRDefault="00066CB8" w:rsidP="00066CB8">
      <w:pPr>
        <w:shd w:val="clear" w:color="auto" w:fill="FFFFFF"/>
        <w:tabs>
          <w:tab w:val="left" w:pos="993"/>
          <w:tab w:val="left" w:pos="5846"/>
          <w:tab w:val="left" w:pos="9639"/>
        </w:tabs>
        <w:spacing w:before="7"/>
        <w:rPr>
          <w:sz w:val="26"/>
          <w:szCs w:val="26"/>
        </w:rPr>
        <w:sectPr w:rsidR="00066CB8" w:rsidSect="009F6681">
          <w:headerReference w:type="default" r:id="rId26"/>
          <w:pgSz w:w="11906" w:h="16838"/>
          <w:pgMar w:top="1134" w:right="1134" w:bottom="1134" w:left="1134" w:header="720" w:footer="720" w:gutter="0"/>
          <w:cols w:space="720"/>
          <w:docGrid w:linePitch="326"/>
        </w:sectPr>
      </w:pPr>
    </w:p>
    <w:p w:rsidR="0059093C" w:rsidRDefault="0059093C" w:rsidP="009A3CE7">
      <w:pPr>
        <w:suppressAutoHyphens w:val="0"/>
        <w:spacing w:after="200" w:line="276" w:lineRule="auto"/>
        <w:rPr>
          <w:rFonts w:eastAsia="Times New Roman"/>
          <w:b/>
          <w:lang w:eastAsia="ru-RU"/>
        </w:rPr>
        <w:sectPr w:rsidR="0059093C" w:rsidSect="0059093C">
          <w:headerReference w:type="default" r:id="rId27"/>
          <w:footerReference w:type="default" r:id="rId28"/>
          <w:footnotePr>
            <w:pos w:val="beneathText"/>
          </w:footnotePr>
          <w:pgSz w:w="16837" w:h="11905" w:orient="landscape"/>
          <w:pgMar w:top="851" w:right="1134" w:bottom="1134" w:left="1134" w:header="720" w:footer="720" w:gutter="0"/>
          <w:cols w:space="720"/>
          <w:docGrid w:linePitch="360"/>
        </w:sectPr>
      </w:pPr>
    </w:p>
    <w:p w:rsidR="008A37AE" w:rsidRPr="00C60276" w:rsidRDefault="008A37AE" w:rsidP="008A37AE">
      <w:pPr>
        <w:jc w:val="right"/>
        <w:rPr>
          <w:b/>
          <w:sz w:val="26"/>
          <w:szCs w:val="26"/>
        </w:rPr>
      </w:pPr>
      <w:r w:rsidRPr="00C60276">
        <w:rPr>
          <w:b/>
          <w:sz w:val="26"/>
          <w:szCs w:val="26"/>
        </w:rPr>
        <w:lastRenderedPageBreak/>
        <w:t>Форма 4 «Извещение о согласии сделать оферту»</w:t>
      </w:r>
    </w:p>
    <w:p w:rsidR="008A37AE" w:rsidRPr="00C60276" w:rsidRDefault="008A37AE" w:rsidP="008A37AE">
      <w:pPr>
        <w:rPr>
          <w:b/>
          <w:sz w:val="26"/>
          <w:szCs w:val="26"/>
        </w:rPr>
      </w:pPr>
    </w:p>
    <w:p w:rsidR="008A37AE" w:rsidRPr="00C60276" w:rsidRDefault="008A37AE" w:rsidP="008A37AE">
      <w:pPr>
        <w:jc w:val="center"/>
        <w:rPr>
          <w:b/>
          <w:sz w:val="26"/>
          <w:szCs w:val="26"/>
        </w:rPr>
      </w:pPr>
      <w:r w:rsidRPr="00C60276">
        <w:rPr>
          <w:b/>
          <w:sz w:val="26"/>
          <w:szCs w:val="26"/>
        </w:rPr>
        <w:t>ИЗВЕЩЕНИЕ О СОГЛАСИИ СДЕЛАТЬ ОФЕРТУ</w:t>
      </w:r>
    </w:p>
    <w:p w:rsidR="008A37AE" w:rsidRPr="0033703C" w:rsidRDefault="008A37AE" w:rsidP="008A37AE">
      <w:pPr>
        <w:jc w:val="center"/>
        <w:rPr>
          <w:b/>
        </w:rPr>
      </w:pPr>
    </w:p>
    <w:p w:rsidR="008A37AE" w:rsidRDefault="008A37AE" w:rsidP="008A37AE">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8A37AE" w:rsidRPr="00C60276" w:rsidRDefault="008A37AE" w:rsidP="008A37AE">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8A37AE" w:rsidRPr="00C60276" w:rsidRDefault="008A37AE" w:rsidP="008A37AE">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8A37AE" w:rsidRPr="00C60276" w:rsidRDefault="008A37AE" w:rsidP="008A37AE">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8A37AE" w:rsidRDefault="008A37AE" w:rsidP="008A37AE">
      <w:pPr>
        <w:rPr>
          <w:sz w:val="22"/>
        </w:rPr>
      </w:pPr>
    </w:p>
    <w:p w:rsidR="008A37AE" w:rsidRDefault="008A37AE" w:rsidP="008A37AE">
      <w:pPr>
        <w:rPr>
          <w:sz w:val="22"/>
        </w:rPr>
      </w:pPr>
    </w:p>
    <w:p w:rsidR="008A37AE" w:rsidRPr="00C60276" w:rsidRDefault="008A37AE" w:rsidP="008A37AE">
      <w:pPr>
        <w:rPr>
          <w:sz w:val="22"/>
        </w:rPr>
      </w:pPr>
      <w:r w:rsidRPr="00C60276">
        <w:rPr>
          <w:sz w:val="22"/>
        </w:rPr>
        <w:t>3. Сообщаем о себе следующее:</w:t>
      </w:r>
    </w:p>
    <w:p w:rsidR="008A37AE" w:rsidRPr="00C60276" w:rsidRDefault="008A37AE" w:rsidP="008A37AE">
      <w:pPr>
        <w:ind w:left="540"/>
        <w:rPr>
          <w:sz w:val="22"/>
        </w:rPr>
      </w:pPr>
      <w:r w:rsidRPr="00C60276">
        <w:rPr>
          <w:sz w:val="22"/>
        </w:rPr>
        <w:t>Наименование организации:  _____________________________________________________</w:t>
      </w:r>
    </w:p>
    <w:p w:rsidR="008A37AE" w:rsidRPr="00C60276" w:rsidRDefault="008A37AE" w:rsidP="008A37AE">
      <w:pPr>
        <w:ind w:left="540"/>
        <w:rPr>
          <w:sz w:val="22"/>
        </w:rPr>
      </w:pPr>
      <w:r w:rsidRPr="00C60276">
        <w:rPr>
          <w:sz w:val="22"/>
        </w:rPr>
        <w:t>Местонахождение: ______________________________________________________________</w:t>
      </w:r>
    </w:p>
    <w:p w:rsidR="008A37AE" w:rsidRPr="00C60276" w:rsidRDefault="008A37AE" w:rsidP="008A37AE">
      <w:pPr>
        <w:ind w:left="540"/>
        <w:rPr>
          <w:sz w:val="22"/>
        </w:rPr>
      </w:pPr>
      <w:r w:rsidRPr="00C60276">
        <w:rPr>
          <w:sz w:val="22"/>
        </w:rPr>
        <w:t>Почтовый адрес: ________________________________________________________________</w:t>
      </w:r>
    </w:p>
    <w:p w:rsidR="008A37AE" w:rsidRPr="00C60276" w:rsidRDefault="008A37AE" w:rsidP="008A37AE">
      <w:pPr>
        <w:ind w:left="540"/>
        <w:rPr>
          <w:sz w:val="22"/>
        </w:rPr>
      </w:pPr>
      <w:r w:rsidRPr="00C60276">
        <w:rPr>
          <w:sz w:val="22"/>
        </w:rPr>
        <w:t>Телефон, телефакс, электронный адрес: ____________________________________________</w:t>
      </w:r>
    </w:p>
    <w:p w:rsidR="008A37AE" w:rsidRPr="00C60276" w:rsidRDefault="008A37AE" w:rsidP="008A37AE">
      <w:pPr>
        <w:ind w:left="540"/>
        <w:rPr>
          <w:sz w:val="22"/>
        </w:rPr>
      </w:pPr>
      <w:r w:rsidRPr="00C60276">
        <w:rPr>
          <w:sz w:val="22"/>
        </w:rPr>
        <w:t>Организационно - правовая форма: ________________________________________________</w:t>
      </w:r>
    </w:p>
    <w:p w:rsidR="008A37AE" w:rsidRPr="00C60276" w:rsidRDefault="008A37AE" w:rsidP="008A37AE">
      <w:pPr>
        <w:ind w:left="540"/>
        <w:rPr>
          <w:sz w:val="22"/>
        </w:rPr>
      </w:pPr>
      <w:r w:rsidRPr="00C60276">
        <w:rPr>
          <w:sz w:val="22"/>
        </w:rPr>
        <w:t>Дата, место и орган регистрации организации: _______________________________________</w:t>
      </w:r>
    </w:p>
    <w:p w:rsidR="008A37AE" w:rsidRPr="00C60276" w:rsidRDefault="008A37AE" w:rsidP="008A37AE">
      <w:pPr>
        <w:ind w:left="540"/>
        <w:rPr>
          <w:sz w:val="22"/>
        </w:rPr>
      </w:pPr>
      <w:r w:rsidRPr="00C60276">
        <w:rPr>
          <w:sz w:val="22"/>
        </w:rPr>
        <w:t>Банковские реквизиты: ___________________________________________________________</w:t>
      </w:r>
    </w:p>
    <w:p w:rsidR="008A37AE" w:rsidRPr="00C60276" w:rsidRDefault="008A37AE" w:rsidP="008A37AE">
      <w:pPr>
        <w:ind w:left="540"/>
        <w:rPr>
          <w:sz w:val="22"/>
        </w:rPr>
      </w:pPr>
      <w:r w:rsidRPr="00C60276">
        <w:rPr>
          <w:sz w:val="22"/>
        </w:rPr>
        <w:t xml:space="preserve">БИК__________________________________, </w:t>
      </w:r>
    </w:p>
    <w:p w:rsidR="008A37AE" w:rsidRPr="00C60276" w:rsidRDefault="008A37AE" w:rsidP="008A37AE">
      <w:pPr>
        <w:ind w:left="540"/>
        <w:rPr>
          <w:sz w:val="22"/>
        </w:rPr>
      </w:pPr>
      <w:r w:rsidRPr="00C60276">
        <w:rPr>
          <w:sz w:val="22"/>
        </w:rPr>
        <w:t>ИНН __________________________________</w:t>
      </w:r>
    </w:p>
    <w:p w:rsidR="008A37AE" w:rsidRPr="00C60276" w:rsidRDefault="008A37AE" w:rsidP="008A37AE">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8A37AE" w:rsidRPr="00C60276" w:rsidRDefault="008A37AE" w:rsidP="008A37AE">
      <w:pPr>
        <w:pBdr>
          <w:bottom w:val="single" w:sz="4" w:space="1" w:color="auto"/>
        </w:pBdr>
        <w:ind w:left="540"/>
        <w:rPr>
          <w:sz w:val="22"/>
        </w:rPr>
      </w:pPr>
    </w:p>
    <w:p w:rsidR="008A37AE" w:rsidRPr="00C60276" w:rsidRDefault="008A37AE" w:rsidP="008A37AE">
      <w:pPr>
        <w:ind w:left="539"/>
        <w:rPr>
          <w:sz w:val="22"/>
        </w:rPr>
      </w:pPr>
      <w:r w:rsidRPr="00C60276">
        <w:rPr>
          <w:sz w:val="22"/>
        </w:rPr>
        <w:t>_______________________________________________________________________________</w:t>
      </w:r>
    </w:p>
    <w:p w:rsidR="008A37AE" w:rsidRPr="00C60276" w:rsidRDefault="008A37AE" w:rsidP="008A37AE">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8A37AE" w:rsidRPr="00C60276" w:rsidRDefault="008A37AE" w:rsidP="008A37AE">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8A37AE" w:rsidRPr="00C60276" w:rsidRDefault="008A37AE" w:rsidP="008A37AE">
      <w:pPr>
        <w:pBdr>
          <w:bottom w:val="single" w:sz="4" w:space="1" w:color="auto"/>
        </w:pBdr>
        <w:jc w:val="both"/>
        <w:rPr>
          <w:sz w:val="22"/>
        </w:rPr>
      </w:pPr>
    </w:p>
    <w:p w:rsidR="008A37AE" w:rsidRPr="00C60276" w:rsidRDefault="008A37AE" w:rsidP="008A37AE">
      <w:pPr>
        <w:jc w:val="both"/>
        <w:rPr>
          <w:sz w:val="22"/>
        </w:rPr>
      </w:pPr>
      <w:r w:rsidRPr="00C60276">
        <w:rPr>
          <w:sz w:val="22"/>
        </w:rPr>
        <w:t>__________________________________________________________________________________</w:t>
      </w:r>
    </w:p>
    <w:p w:rsidR="008A37AE" w:rsidRPr="00C60276" w:rsidRDefault="008A37AE" w:rsidP="008A37AE">
      <w:pPr>
        <w:rPr>
          <w:sz w:val="22"/>
        </w:rPr>
      </w:pPr>
    </w:p>
    <w:p w:rsidR="008A37AE" w:rsidRPr="00C60276" w:rsidRDefault="008A37AE" w:rsidP="008A37AE">
      <w:pPr>
        <w:rPr>
          <w:sz w:val="22"/>
        </w:rPr>
      </w:pPr>
      <w:r w:rsidRPr="00C60276">
        <w:rPr>
          <w:sz w:val="22"/>
        </w:rPr>
        <w:t>Руководитель</w:t>
      </w:r>
      <w:r w:rsidRPr="00C60276">
        <w:rPr>
          <w:sz w:val="22"/>
        </w:rPr>
        <w:tab/>
        <w:t>________________</w:t>
      </w:r>
      <w:r w:rsidRPr="00C60276">
        <w:rPr>
          <w:sz w:val="22"/>
        </w:rPr>
        <w:tab/>
        <w:t>/Фамилия И.О./</w:t>
      </w:r>
    </w:p>
    <w:p w:rsidR="008A37AE" w:rsidRPr="00C60276" w:rsidRDefault="008A37AE" w:rsidP="008A37AE">
      <w:pPr>
        <w:rPr>
          <w:sz w:val="22"/>
        </w:rPr>
      </w:pPr>
      <w:r w:rsidRPr="00C60276">
        <w:rPr>
          <w:sz w:val="22"/>
        </w:rPr>
        <w:tab/>
      </w:r>
      <w:r w:rsidRPr="00C60276">
        <w:rPr>
          <w:sz w:val="22"/>
        </w:rPr>
        <w:tab/>
      </w:r>
      <w:r w:rsidRPr="00C60276">
        <w:rPr>
          <w:sz w:val="22"/>
        </w:rPr>
        <w:tab/>
        <w:t xml:space="preserve">          (подпись)</w:t>
      </w:r>
    </w:p>
    <w:p w:rsidR="008A37AE" w:rsidRPr="00C60276" w:rsidRDefault="008A37AE" w:rsidP="008A37AE">
      <w:pPr>
        <w:rPr>
          <w:sz w:val="22"/>
        </w:rPr>
      </w:pPr>
      <w:r w:rsidRPr="00C60276">
        <w:rPr>
          <w:sz w:val="22"/>
        </w:rPr>
        <w:t>Главный бухгалтер</w:t>
      </w:r>
      <w:r w:rsidRPr="00C60276">
        <w:rPr>
          <w:sz w:val="22"/>
        </w:rPr>
        <w:tab/>
        <w:t>________________</w:t>
      </w:r>
      <w:r w:rsidRPr="00C60276">
        <w:rPr>
          <w:sz w:val="22"/>
        </w:rPr>
        <w:tab/>
        <w:t>/Фамилия И.О./</w:t>
      </w:r>
    </w:p>
    <w:p w:rsidR="008A37AE" w:rsidRPr="00C60276" w:rsidRDefault="008A37AE" w:rsidP="008A37AE">
      <w:pPr>
        <w:ind w:left="1416" w:firstLine="708"/>
        <w:rPr>
          <w:sz w:val="22"/>
        </w:rPr>
      </w:pPr>
      <w:r w:rsidRPr="00C60276">
        <w:rPr>
          <w:sz w:val="22"/>
        </w:rPr>
        <w:t xml:space="preserve">          (подпись)</w:t>
      </w:r>
    </w:p>
    <w:p w:rsidR="008A37AE" w:rsidRDefault="008A37AE" w:rsidP="008A37AE">
      <w:pPr>
        <w:jc w:val="both"/>
        <w:rPr>
          <w:sz w:val="22"/>
        </w:rPr>
      </w:pPr>
    </w:p>
    <w:p w:rsidR="0059093C" w:rsidRDefault="0059093C" w:rsidP="0059093C">
      <w:pPr>
        <w:suppressAutoHyphens w:val="0"/>
        <w:spacing w:after="200" w:line="276" w:lineRule="auto"/>
        <w:rPr>
          <w:rFonts w:eastAsia="Calibri"/>
          <w:sz w:val="20"/>
          <w:vertAlign w:val="superscript"/>
        </w:rPr>
        <w:sectPr w:rsidR="0059093C" w:rsidSect="0059093C">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9A3CE7" w:rsidRDefault="00657744" w:rsidP="009A3CE7">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sidR="002E740B">
        <w:rPr>
          <w:rFonts w:eastAsia="Calibri"/>
        </w:rPr>
        <w:t>29</w:t>
      </w:r>
      <w:r w:rsidRPr="007F5DFC">
        <w:rPr>
          <w:rFonts w:eastAsia="Calibri"/>
        </w:rPr>
        <w:t>.</w:t>
      </w:r>
      <w:r w:rsidR="009A3CE7">
        <w:rPr>
          <w:rFonts w:eastAsia="Calibri"/>
        </w:rPr>
        <w:t>1</w:t>
      </w:r>
      <w:r w:rsidR="002E740B">
        <w:rPr>
          <w:rFonts w:eastAsia="Calibri"/>
        </w:rPr>
        <w:t>2</w:t>
      </w:r>
      <w:r w:rsidRPr="009A3CE7">
        <w:rPr>
          <w:rFonts w:eastAsia="Calibri"/>
        </w:rPr>
        <w:t>.201</w:t>
      </w:r>
      <w:r w:rsidR="008A37AE" w:rsidRPr="009A3CE7">
        <w:rPr>
          <w:rFonts w:eastAsia="Calibri"/>
        </w:rPr>
        <w:t>7</w:t>
      </w:r>
      <w:r w:rsidRPr="009A3CE7">
        <w:rPr>
          <w:rFonts w:eastAsia="Calibri"/>
        </w:rPr>
        <w:t xml:space="preserve">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59093C">
      <w:pPr>
        <w:sectPr w:rsidR="00DC2814" w:rsidSect="0059093C">
          <w:headerReference w:type="default" r:id="rId29"/>
          <w:footerReference w:type="default" r:id="rId30"/>
          <w:pgSz w:w="11905" w:h="16837"/>
          <w:pgMar w:top="1134" w:right="851" w:bottom="1134" w:left="1134" w:header="708" w:footer="708" w:gutter="0"/>
          <w:cols w:space="708"/>
          <w:docGrid w:linePitch="360"/>
        </w:sectPr>
      </w:pPr>
      <w:r>
        <w:br w:type="page"/>
      </w:r>
    </w:p>
    <w:p w:rsidR="00D267EE" w:rsidRDefault="009A3CE7" w:rsidP="000535D5">
      <w:pPr>
        <w:jc w:val="center"/>
      </w:pPr>
      <w:r w:rsidRPr="009A3CE7">
        <w:rPr>
          <w:noProof/>
          <w:lang w:eastAsia="ru-RU"/>
        </w:rPr>
        <w:lastRenderedPageBreak/>
        <w:drawing>
          <wp:inline distT="0" distB="0" distL="0" distR="0">
            <wp:extent cx="10331450" cy="54337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331450" cy="5433770"/>
                    </a:xfrm>
                    <a:prstGeom prst="rect">
                      <a:avLst/>
                    </a:prstGeom>
                    <a:noFill/>
                    <a:ln>
                      <a:noFill/>
                    </a:ln>
                  </pic:spPr>
                </pic:pic>
              </a:graphicData>
            </a:graphic>
          </wp:inline>
        </w:drawing>
      </w:r>
    </w:p>
    <w:p w:rsidR="00815040" w:rsidRDefault="00815040" w:rsidP="00815040">
      <w:pPr>
        <w:rPr>
          <w:sz w:val="28"/>
          <w:szCs w:val="28"/>
        </w:rPr>
        <w:sectPr w:rsidR="00815040" w:rsidSect="00052EE7">
          <w:pgSz w:w="16838" w:h="11906" w:orient="landscape"/>
          <w:pgMar w:top="142" w:right="284" w:bottom="850" w:left="284" w:header="137" w:footer="708" w:gutter="0"/>
          <w:cols w:space="708"/>
          <w:docGrid w:linePitch="360"/>
        </w:sectPr>
      </w:pPr>
    </w:p>
    <w:p w:rsidR="009A3CE7" w:rsidRDefault="009A3CE7" w:rsidP="0059093C">
      <w:pPr>
        <w:shd w:val="clear" w:color="auto" w:fill="FFFFFF"/>
        <w:tabs>
          <w:tab w:val="left" w:pos="993"/>
          <w:tab w:val="left" w:pos="5846"/>
          <w:tab w:val="left" w:pos="9639"/>
        </w:tabs>
        <w:spacing w:line="276" w:lineRule="auto"/>
        <w:jc w:val="right"/>
        <w:rPr>
          <w:rFonts w:eastAsia="Times New Roman"/>
          <w:b/>
          <w:lang w:eastAsia="ru-RU"/>
        </w:rPr>
        <w:sectPr w:rsidR="009A3CE7" w:rsidSect="00B05FCC">
          <w:pgSz w:w="16837" w:h="11905" w:orient="landscape"/>
          <w:pgMar w:top="426" w:right="535" w:bottom="851" w:left="851" w:header="709" w:footer="709" w:gutter="0"/>
          <w:cols w:space="708"/>
          <w:docGrid w:linePitch="360"/>
        </w:sectPr>
      </w:pPr>
      <w:r w:rsidRPr="009A3CE7">
        <w:rPr>
          <w:noProof/>
          <w:lang w:eastAsia="ru-RU"/>
        </w:rPr>
        <w:lastRenderedPageBreak/>
        <w:drawing>
          <wp:inline distT="0" distB="0" distL="0" distR="0">
            <wp:extent cx="9811385" cy="4084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811385" cy="4084025"/>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5E2815" w:rsidRPr="00D95B8D" w:rsidRDefault="00D642F8" w:rsidP="00D95B8D">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sectPr w:rsidR="005E2815" w:rsidRPr="00D95B8D" w:rsidSect="00B05FCC">
      <w:pgSz w:w="16837" w:h="11905" w:orient="landscape"/>
      <w:pgMar w:top="426" w:right="535"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38E" w:rsidRDefault="00BF238E" w:rsidP="0055099D">
      <w:r>
        <w:separator/>
      </w:r>
    </w:p>
  </w:endnote>
  <w:endnote w:type="continuationSeparator" w:id="0">
    <w:p w:rsidR="00BF238E" w:rsidRDefault="00BF238E"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623999" w:rsidRDefault="002E740B"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623999" w:rsidRDefault="002E740B" w:rsidP="00623999">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Default="002E740B"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2E740B" w:rsidRDefault="002E740B">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55099D" w:rsidRDefault="002E740B" w:rsidP="000535D5">
    <w:pPr>
      <w:pStyle w:val="af1"/>
      <w:tabs>
        <w:tab w:val="clear" w:pos="4677"/>
        <w:tab w:val="clear" w:pos="9355"/>
        <w:tab w:val="center" w:pos="4819"/>
        <w:tab w:val="right" w:pos="9638"/>
      </w:tabs>
      <w:rPr>
        <w:b/>
        <w:bCs/>
        <w:noProof/>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Default="002E740B"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623999" w:rsidRDefault="002E740B" w:rsidP="00623999">
    <w:pPr>
      <w:pStyle w:val="af1"/>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623999" w:rsidRDefault="002E740B"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38E" w:rsidRDefault="00BF238E" w:rsidP="0055099D">
      <w:r>
        <w:separator/>
      </w:r>
    </w:p>
  </w:footnote>
  <w:footnote w:type="continuationSeparator" w:id="0">
    <w:p w:rsidR="00BF238E" w:rsidRDefault="00BF238E"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5D7C2A" w:rsidRDefault="002E740B"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5D7C2A" w:rsidRDefault="002E740B" w:rsidP="006F3B55">
    <w:pPr>
      <w:pStyle w:val="a7"/>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5D7C2A" w:rsidRDefault="002E740B" w:rsidP="000535D5">
    <w:pPr>
      <w:pStyle w:val="a7"/>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2E026D" w:rsidRDefault="002E740B" w:rsidP="002E026D">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5D7C2A" w:rsidRDefault="002E740B" w:rsidP="006F3B55">
    <w:pPr>
      <w:pStyle w:val="a7"/>
      <w:jc w:val="right"/>
      <w:rPr>
        <w:sz w:val="16"/>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0B" w:rsidRPr="005D7C2A" w:rsidRDefault="002E740B"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A65D3F"/>
    <w:multiLevelType w:val="hybridMultilevel"/>
    <w:tmpl w:val="FAE480BE"/>
    <w:lvl w:ilvl="0" w:tplc="23CCBBB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1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2FF11EA"/>
    <w:multiLevelType w:val="multilevel"/>
    <w:tmpl w:val="88E8A34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b/>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nsid w:val="35F70970"/>
    <w:multiLevelType w:val="hybridMultilevel"/>
    <w:tmpl w:val="0226B5F4"/>
    <w:lvl w:ilvl="0" w:tplc="DE7238B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4D60B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8B36B3"/>
    <w:multiLevelType w:val="multilevel"/>
    <w:tmpl w:val="6172D7C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B73F55"/>
    <w:multiLevelType w:val="hybridMultilevel"/>
    <w:tmpl w:val="A732B2D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4">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F581CFF"/>
    <w:multiLevelType w:val="hybridMultilevel"/>
    <w:tmpl w:val="B9A454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4">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3"/>
  </w:num>
  <w:num w:numId="3">
    <w:abstractNumId w:val="11"/>
  </w:num>
  <w:num w:numId="4">
    <w:abstractNumId w:val="34"/>
  </w:num>
  <w:num w:numId="5">
    <w:abstractNumId w:val="37"/>
  </w:num>
  <w:num w:numId="6">
    <w:abstractNumId w:val="23"/>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38"/>
  </w:num>
  <w:num w:numId="9">
    <w:abstractNumId w:val="25"/>
  </w:num>
  <w:num w:numId="10">
    <w:abstractNumId w:val="17"/>
  </w:num>
  <w:num w:numId="11">
    <w:abstractNumId w:val="8"/>
  </w:num>
  <w:num w:numId="12">
    <w:abstractNumId w:val="29"/>
  </w:num>
  <w:num w:numId="13">
    <w:abstractNumId w:val="1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2"/>
  </w:num>
  <w:num w:numId="17">
    <w:abstractNumId w:val="36"/>
  </w:num>
  <w:num w:numId="18">
    <w:abstractNumId w:val="26"/>
  </w:num>
  <w:num w:numId="19">
    <w:abstractNumId w:val="6"/>
  </w:num>
  <w:num w:numId="20">
    <w:abstractNumId w:val="39"/>
  </w:num>
  <w:num w:numId="21">
    <w:abstractNumId w:val="20"/>
  </w:num>
  <w:num w:numId="22">
    <w:abstractNumId w:val="27"/>
  </w:num>
  <w:num w:numId="23">
    <w:abstractNumId w:val="13"/>
  </w:num>
  <w:num w:numId="24">
    <w:abstractNumId w:val="31"/>
  </w:num>
  <w:num w:numId="25">
    <w:abstractNumId w:val="4"/>
  </w:num>
  <w:num w:numId="26">
    <w:abstractNumId w:val="30"/>
  </w:num>
  <w:num w:numId="27">
    <w:abstractNumId w:val="21"/>
  </w:num>
  <w:num w:numId="28">
    <w:abstractNumId w:val="3"/>
  </w:num>
  <w:num w:numId="29">
    <w:abstractNumId w:val="14"/>
  </w:num>
  <w:num w:numId="30">
    <w:abstractNumId w:val="7"/>
  </w:num>
  <w:num w:numId="31">
    <w:abstractNumId w:val="35"/>
  </w:num>
  <w:num w:numId="32">
    <w:abstractNumId w:val="15"/>
  </w:num>
  <w:num w:numId="33">
    <w:abstractNumId w:val="19"/>
  </w:num>
  <w:num w:numId="34">
    <w:abstractNumId w:val="28"/>
  </w:num>
  <w:num w:numId="35">
    <w:abstractNumId w:val="9"/>
  </w:num>
  <w:num w:numId="36">
    <w:abstractNumId w:val="16"/>
  </w:num>
  <w:num w:numId="37">
    <w:abstractNumId w:val="32"/>
  </w:num>
  <w:num w:numId="38">
    <w:abstractNumId w:val="2"/>
  </w:num>
  <w:num w:numId="39">
    <w:abstractNumId w:val="12"/>
  </w:num>
  <w:num w:numId="40">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51F9"/>
    <w:rsid w:val="000209B6"/>
    <w:rsid w:val="00033A41"/>
    <w:rsid w:val="00052EE7"/>
    <w:rsid w:val="000535D5"/>
    <w:rsid w:val="00055817"/>
    <w:rsid w:val="0005691B"/>
    <w:rsid w:val="00066CB8"/>
    <w:rsid w:val="00071153"/>
    <w:rsid w:val="00083733"/>
    <w:rsid w:val="000973A5"/>
    <w:rsid w:val="000A29BA"/>
    <w:rsid w:val="000B222B"/>
    <w:rsid w:val="000B56C5"/>
    <w:rsid w:val="000E2064"/>
    <w:rsid w:val="000E5005"/>
    <w:rsid w:val="000F2041"/>
    <w:rsid w:val="00115C40"/>
    <w:rsid w:val="001307E9"/>
    <w:rsid w:val="001476BB"/>
    <w:rsid w:val="0015159F"/>
    <w:rsid w:val="001677DA"/>
    <w:rsid w:val="00171B7B"/>
    <w:rsid w:val="0017696F"/>
    <w:rsid w:val="0017760E"/>
    <w:rsid w:val="00191E58"/>
    <w:rsid w:val="001A7D6D"/>
    <w:rsid w:val="001E0BF1"/>
    <w:rsid w:val="001E3C94"/>
    <w:rsid w:val="001E3D9D"/>
    <w:rsid w:val="001E5CA0"/>
    <w:rsid w:val="001E79F6"/>
    <w:rsid w:val="002008F1"/>
    <w:rsid w:val="00200DAA"/>
    <w:rsid w:val="00202786"/>
    <w:rsid w:val="00206DBD"/>
    <w:rsid w:val="00206F9E"/>
    <w:rsid w:val="0021745A"/>
    <w:rsid w:val="0023494E"/>
    <w:rsid w:val="00235168"/>
    <w:rsid w:val="00242594"/>
    <w:rsid w:val="002454B6"/>
    <w:rsid w:val="002619D6"/>
    <w:rsid w:val="002768FE"/>
    <w:rsid w:val="00285570"/>
    <w:rsid w:val="00294CFA"/>
    <w:rsid w:val="002C6D04"/>
    <w:rsid w:val="002D1A76"/>
    <w:rsid w:val="002E026D"/>
    <w:rsid w:val="002E174C"/>
    <w:rsid w:val="002E740B"/>
    <w:rsid w:val="002E779A"/>
    <w:rsid w:val="002F035E"/>
    <w:rsid w:val="00315B5D"/>
    <w:rsid w:val="00331E52"/>
    <w:rsid w:val="00341260"/>
    <w:rsid w:val="00351C32"/>
    <w:rsid w:val="0035619E"/>
    <w:rsid w:val="003641D4"/>
    <w:rsid w:val="003A758F"/>
    <w:rsid w:val="003D2B75"/>
    <w:rsid w:val="003D390E"/>
    <w:rsid w:val="003D4A14"/>
    <w:rsid w:val="003E1B2B"/>
    <w:rsid w:val="003F075D"/>
    <w:rsid w:val="003F1E84"/>
    <w:rsid w:val="003F69F7"/>
    <w:rsid w:val="004024A1"/>
    <w:rsid w:val="00402FB1"/>
    <w:rsid w:val="004251A5"/>
    <w:rsid w:val="0043396E"/>
    <w:rsid w:val="00442CEB"/>
    <w:rsid w:val="00447D9F"/>
    <w:rsid w:val="00453755"/>
    <w:rsid w:val="004547DA"/>
    <w:rsid w:val="00477034"/>
    <w:rsid w:val="00480CA8"/>
    <w:rsid w:val="0048173E"/>
    <w:rsid w:val="00491780"/>
    <w:rsid w:val="004926C7"/>
    <w:rsid w:val="00492794"/>
    <w:rsid w:val="004B459B"/>
    <w:rsid w:val="004F0C40"/>
    <w:rsid w:val="004F2CE3"/>
    <w:rsid w:val="00510143"/>
    <w:rsid w:val="00517176"/>
    <w:rsid w:val="00520BA5"/>
    <w:rsid w:val="00521472"/>
    <w:rsid w:val="0053359B"/>
    <w:rsid w:val="00533B39"/>
    <w:rsid w:val="005476BD"/>
    <w:rsid w:val="0055099D"/>
    <w:rsid w:val="0056251F"/>
    <w:rsid w:val="00563DB3"/>
    <w:rsid w:val="00585CB1"/>
    <w:rsid w:val="0059093C"/>
    <w:rsid w:val="005A1FDF"/>
    <w:rsid w:val="005A7769"/>
    <w:rsid w:val="005C051A"/>
    <w:rsid w:val="005C6021"/>
    <w:rsid w:val="005D5B6F"/>
    <w:rsid w:val="005E2815"/>
    <w:rsid w:val="005E409C"/>
    <w:rsid w:val="005F071C"/>
    <w:rsid w:val="005F30FF"/>
    <w:rsid w:val="005F4EF7"/>
    <w:rsid w:val="00623999"/>
    <w:rsid w:val="0063768E"/>
    <w:rsid w:val="00642469"/>
    <w:rsid w:val="00652254"/>
    <w:rsid w:val="00657744"/>
    <w:rsid w:val="00665DAE"/>
    <w:rsid w:val="006840A4"/>
    <w:rsid w:val="00695BE5"/>
    <w:rsid w:val="006C064F"/>
    <w:rsid w:val="006C074A"/>
    <w:rsid w:val="006C07EF"/>
    <w:rsid w:val="006D4AD4"/>
    <w:rsid w:val="006D4FF0"/>
    <w:rsid w:val="006F0F50"/>
    <w:rsid w:val="006F3B55"/>
    <w:rsid w:val="006F5E1E"/>
    <w:rsid w:val="00724478"/>
    <w:rsid w:val="00727598"/>
    <w:rsid w:val="007304D8"/>
    <w:rsid w:val="00731421"/>
    <w:rsid w:val="00746759"/>
    <w:rsid w:val="00757541"/>
    <w:rsid w:val="00770647"/>
    <w:rsid w:val="00783567"/>
    <w:rsid w:val="0078794E"/>
    <w:rsid w:val="00792A37"/>
    <w:rsid w:val="00793EBC"/>
    <w:rsid w:val="007A2D5A"/>
    <w:rsid w:val="007B636B"/>
    <w:rsid w:val="007B753B"/>
    <w:rsid w:val="007C1EAC"/>
    <w:rsid w:val="007C391E"/>
    <w:rsid w:val="007C55B5"/>
    <w:rsid w:val="007D5876"/>
    <w:rsid w:val="007E7581"/>
    <w:rsid w:val="007F2852"/>
    <w:rsid w:val="007F29A5"/>
    <w:rsid w:val="007F596D"/>
    <w:rsid w:val="007F5DFC"/>
    <w:rsid w:val="0080568D"/>
    <w:rsid w:val="008068BC"/>
    <w:rsid w:val="008119E4"/>
    <w:rsid w:val="00812D1B"/>
    <w:rsid w:val="00815040"/>
    <w:rsid w:val="008320CD"/>
    <w:rsid w:val="00832B11"/>
    <w:rsid w:val="0083649E"/>
    <w:rsid w:val="008533E2"/>
    <w:rsid w:val="0086123A"/>
    <w:rsid w:val="00863B88"/>
    <w:rsid w:val="008703EA"/>
    <w:rsid w:val="00874966"/>
    <w:rsid w:val="00890530"/>
    <w:rsid w:val="008A37AE"/>
    <w:rsid w:val="008A4AED"/>
    <w:rsid w:val="008B0AC4"/>
    <w:rsid w:val="008B3716"/>
    <w:rsid w:val="008B671A"/>
    <w:rsid w:val="008D3E88"/>
    <w:rsid w:val="008D4A9D"/>
    <w:rsid w:val="008D4BA4"/>
    <w:rsid w:val="008E1D2C"/>
    <w:rsid w:val="008F709D"/>
    <w:rsid w:val="009556E8"/>
    <w:rsid w:val="0098389A"/>
    <w:rsid w:val="00984352"/>
    <w:rsid w:val="009A3CE7"/>
    <w:rsid w:val="009C306F"/>
    <w:rsid w:val="009C36C8"/>
    <w:rsid w:val="009D5E03"/>
    <w:rsid w:val="009D6B08"/>
    <w:rsid w:val="009E3EBF"/>
    <w:rsid w:val="009F6681"/>
    <w:rsid w:val="009F6CB3"/>
    <w:rsid w:val="00A01E3F"/>
    <w:rsid w:val="00A05E72"/>
    <w:rsid w:val="00A06473"/>
    <w:rsid w:val="00A10A44"/>
    <w:rsid w:val="00A12009"/>
    <w:rsid w:val="00A30BEF"/>
    <w:rsid w:val="00A34560"/>
    <w:rsid w:val="00A36034"/>
    <w:rsid w:val="00A56C8F"/>
    <w:rsid w:val="00A60253"/>
    <w:rsid w:val="00A63126"/>
    <w:rsid w:val="00A702CF"/>
    <w:rsid w:val="00A87924"/>
    <w:rsid w:val="00AC0004"/>
    <w:rsid w:val="00AE3F37"/>
    <w:rsid w:val="00B00B6E"/>
    <w:rsid w:val="00B047FC"/>
    <w:rsid w:val="00B05FCC"/>
    <w:rsid w:val="00B0738A"/>
    <w:rsid w:val="00B13B23"/>
    <w:rsid w:val="00B478C4"/>
    <w:rsid w:val="00B52476"/>
    <w:rsid w:val="00B6029A"/>
    <w:rsid w:val="00B61C0C"/>
    <w:rsid w:val="00B978BF"/>
    <w:rsid w:val="00BB1694"/>
    <w:rsid w:val="00BB4859"/>
    <w:rsid w:val="00BB58A9"/>
    <w:rsid w:val="00BC00B3"/>
    <w:rsid w:val="00BC2319"/>
    <w:rsid w:val="00BD4C55"/>
    <w:rsid w:val="00BF238E"/>
    <w:rsid w:val="00C106AC"/>
    <w:rsid w:val="00C16A6A"/>
    <w:rsid w:val="00C3155C"/>
    <w:rsid w:val="00C40F07"/>
    <w:rsid w:val="00C604EB"/>
    <w:rsid w:val="00C62601"/>
    <w:rsid w:val="00C62BE3"/>
    <w:rsid w:val="00C63395"/>
    <w:rsid w:val="00C96331"/>
    <w:rsid w:val="00CA1F68"/>
    <w:rsid w:val="00CD157C"/>
    <w:rsid w:val="00CD60FF"/>
    <w:rsid w:val="00CE06FB"/>
    <w:rsid w:val="00CE3531"/>
    <w:rsid w:val="00CE4BF5"/>
    <w:rsid w:val="00D03D0E"/>
    <w:rsid w:val="00D1647D"/>
    <w:rsid w:val="00D229EB"/>
    <w:rsid w:val="00D267EE"/>
    <w:rsid w:val="00D42358"/>
    <w:rsid w:val="00D514ED"/>
    <w:rsid w:val="00D52A29"/>
    <w:rsid w:val="00D642F8"/>
    <w:rsid w:val="00D709EF"/>
    <w:rsid w:val="00D7204B"/>
    <w:rsid w:val="00D8562E"/>
    <w:rsid w:val="00D87F6D"/>
    <w:rsid w:val="00D90ED3"/>
    <w:rsid w:val="00D92977"/>
    <w:rsid w:val="00D95B8D"/>
    <w:rsid w:val="00DA19D5"/>
    <w:rsid w:val="00DC2814"/>
    <w:rsid w:val="00DF09A1"/>
    <w:rsid w:val="00E135D1"/>
    <w:rsid w:val="00E27B42"/>
    <w:rsid w:val="00E303C1"/>
    <w:rsid w:val="00E40B30"/>
    <w:rsid w:val="00E411AD"/>
    <w:rsid w:val="00E46A09"/>
    <w:rsid w:val="00E510E7"/>
    <w:rsid w:val="00E512B4"/>
    <w:rsid w:val="00E538E4"/>
    <w:rsid w:val="00E667FC"/>
    <w:rsid w:val="00E74819"/>
    <w:rsid w:val="00E81942"/>
    <w:rsid w:val="00E94758"/>
    <w:rsid w:val="00EA2D3D"/>
    <w:rsid w:val="00EB51B1"/>
    <w:rsid w:val="00F038E8"/>
    <w:rsid w:val="00F07300"/>
    <w:rsid w:val="00F10D00"/>
    <w:rsid w:val="00F2550C"/>
    <w:rsid w:val="00F64E8C"/>
    <w:rsid w:val="00F6725A"/>
    <w:rsid w:val="00F76FA7"/>
    <w:rsid w:val="00FB07C7"/>
    <w:rsid w:val="00FB68D3"/>
    <w:rsid w:val="00FC1307"/>
    <w:rsid w:val="00FC5A3E"/>
    <w:rsid w:val="00FD004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9F6681"/>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image" Target="media/image3.e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2.emf"/><Relationship Id="rId25" Type="http://schemas.openxmlformats.org/officeDocument/2006/relationships/oleObject" Target="embeddings/oleObject1.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image" Target="media/image5.wmf"/><Relationship Id="rId32"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6.xml"/><Relationship Id="rId10" Type="http://schemas.openxmlformats.org/officeDocument/2006/relationships/hyperlink" Target="http://refinery.yaroslavl.ru/" TargetMode="External"/><Relationship Id="rId19" Type="http://schemas.openxmlformats.org/officeDocument/2006/relationships/image" Target="media/image4.emf"/><Relationship Id="rId31"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19797-C1BF-4CA5-9D2B-5475D8FCA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7445</Words>
  <Characters>42440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Сулейманова Ольга Дмитриевна</cp:lastModifiedBy>
  <cp:revision>5</cp:revision>
  <cp:lastPrinted>2017-09-26T06:04:00Z</cp:lastPrinted>
  <dcterms:created xsi:type="dcterms:W3CDTF">2017-09-26T06:00:00Z</dcterms:created>
  <dcterms:modified xsi:type="dcterms:W3CDTF">2017-10-06T09:34:00Z</dcterms:modified>
</cp:coreProperties>
</file>